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B14C" w14:textId="77777777" w:rsidR="008F0322" w:rsidRPr="000A2BBA" w:rsidRDefault="008F0322" w:rsidP="009D730E">
      <w:pPr>
        <w:spacing w:after="0" w:line="240" w:lineRule="auto"/>
        <w:rPr>
          <w:b/>
          <w:color w:val="317A8B"/>
          <w:sz w:val="32"/>
          <w:szCs w:val="32"/>
        </w:rPr>
      </w:pPr>
      <w:r w:rsidRPr="000A2BBA">
        <w:rPr>
          <w:b/>
          <w:color w:val="317A8B"/>
          <w:sz w:val="32"/>
          <w:szCs w:val="32"/>
        </w:rPr>
        <w:t>African Heritage Alliance (‘AHA’)</w:t>
      </w:r>
    </w:p>
    <w:p w14:paraId="0AFE357A" w14:textId="697D24F8" w:rsidR="007F5B46" w:rsidRPr="007F5B46" w:rsidRDefault="004571CB" w:rsidP="007F5B46">
      <w:pPr>
        <w:rPr>
          <w:b/>
          <w:color w:val="317A8B"/>
          <w:sz w:val="32"/>
          <w:szCs w:val="32"/>
        </w:rPr>
      </w:pPr>
      <w:r w:rsidRPr="000A2BBA">
        <w:rPr>
          <w:b/>
          <w:color w:val="317A8B"/>
          <w:sz w:val="32"/>
          <w:szCs w:val="32"/>
        </w:rPr>
        <w:t>Training &amp; Development</w:t>
      </w:r>
      <w:r w:rsidR="007B449B" w:rsidRPr="000A2BBA">
        <w:rPr>
          <w:b/>
          <w:color w:val="317A8B"/>
          <w:sz w:val="32"/>
          <w:szCs w:val="32"/>
        </w:rPr>
        <w:t xml:space="preserve"> Polic</w:t>
      </w:r>
      <w:r w:rsidR="0071307D" w:rsidRPr="000A2BBA">
        <w:rPr>
          <w:b/>
          <w:color w:val="317A8B"/>
          <w:sz w:val="32"/>
          <w:szCs w:val="32"/>
        </w:rPr>
        <w:t>y</w:t>
      </w:r>
    </w:p>
    <w:p w14:paraId="343CA23E" w14:textId="207897B1" w:rsidR="0094623F" w:rsidRPr="0094623F" w:rsidRDefault="0094623F" w:rsidP="0094623F">
      <w:pPr>
        <w:rPr>
          <w:rFonts w:ascii="Arial" w:hAnsi="Arial" w:cs="Arial"/>
          <w:b/>
          <w:sz w:val="24"/>
          <w:szCs w:val="24"/>
        </w:rPr>
      </w:pPr>
      <w:r w:rsidRPr="0094623F">
        <w:rPr>
          <w:rFonts w:ascii="Arial" w:hAnsi="Arial" w:cs="Arial"/>
          <w:b/>
          <w:sz w:val="24"/>
          <w:szCs w:val="24"/>
        </w:rPr>
        <w:t>Policy Statement</w:t>
      </w:r>
    </w:p>
    <w:p w14:paraId="1528FB42"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The African Heritage Alliance (AHA), which manages the African Caribbean Centre (ACC), is committed to ensuring that all volunteers and staff working in supervised contact with the community receive adequate training. This policy outlines the approach to volunteer training, including the expectations for ensuring a safe, respectful, and empowering environment for all, particularly when engaging in direct contact with children, vulnerable adults, and the wider community.</w:t>
      </w:r>
    </w:p>
    <w:p w14:paraId="603BBCD3" w14:textId="338AAE79" w:rsidR="0094623F" w:rsidRPr="0094623F" w:rsidRDefault="0094623F" w:rsidP="0094623F">
      <w:pPr>
        <w:rPr>
          <w:rFonts w:ascii="Arial" w:hAnsi="Arial" w:cs="Arial"/>
          <w:b/>
          <w:sz w:val="24"/>
          <w:szCs w:val="24"/>
        </w:rPr>
      </w:pPr>
      <w:r w:rsidRPr="0094623F">
        <w:rPr>
          <w:rFonts w:ascii="Arial" w:hAnsi="Arial" w:cs="Arial"/>
          <w:b/>
          <w:sz w:val="24"/>
          <w:szCs w:val="24"/>
        </w:rPr>
        <w:t>Purpose</w:t>
      </w:r>
    </w:p>
    <w:p w14:paraId="6EC7C26E"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The purpose of this policy is to:</w:t>
      </w:r>
    </w:p>
    <w:p w14:paraId="007ADAF8" w14:textId="77777777" w:rsidR="0094623F" w:rsidRPr="0094623F" w:rsidRDefault="0094623F" w:rsidP="0094623F">
      <w:pPr>
        <w:numPr>
          <w:ilvl w:val="0"/>
          <w:numId w:val="43"/>
        </w:numPr>
        <w:rPr>
          <w:rFonts w:ascii="Arial" w:hAnsi="Arial" w:cs="Arial"/>
          <w:bCs/>
          <w:sz w:val="24"/>
          <w:szCs w:val="24"/>
        </w:rPr>
      </w:pPr>
      <w:r w:rsidRPr="0094623F">
        <w:rPr>
          <w:rFonts w:ascii="Arial" w:hAnsi="Arial" w:cs="Arial"/>
          <w:bCs/>
          <w:sz w:val="24"/>
          <w:szCs w:val="24"/>
        </w:rPr>
        <w:t>Establish clear standards for the training of volunteers who are involved in supervised contact with service users.</w:t>
      </w:r>
    </w:p>
    <w:p w14:paraId="042F09E1" w14:textId="77777777" w:rsidR="0094623F" w:rsidRPr="0094623F" w:rsidRDefault="0094623F" w:rsidP="0094623F">
      <w:pPr>
        <w:numPr>
          <w:ilvl w:val="0"/>
          <w:numId w:val="43"/>
        </w:numPr>
        <w:rPr>
          <w:rFonts w:ascii="Arial" w:hAnsi="Arial" w:cs="Arial"/>
          <w:bCs/>
          <w:sz w:val="24"/>
          <w:szCs w:val="24"/>
        </w:rPr>
      </w:pPr>
      <w:r w:rsidRPr="0094623F">
        <w:rPr>
          <w:rFonts w:ascii="Arial" w:hAnsi="Arial" w:cs="Arial"/>
          <w:bCs/>
          <w:sz w:val="24"/>
          <w:szCs w:val="24"/>
        </w:rPr>
        <w:t>Ensure that all volunteers are fully prepared and competent in their roles.</w:t>
      </w:r>
    </w:p>
    <w:p w14:paraId="1B9AAF8B" w14:textId="45311889" w:rsidR="0094623F" w:rsidRPr="0094623F" w:rsidRDefault="0094623F" w:rsidP="0094623F">
      <w:pPr>
        <w:numPr>
          <w:ilvl w:val="0"/>
          <w:numId w:val="43"/>
        </w:numPr>
        <w:rPr>
          <w:rFonts w:ascii="Arial" w:hAnsi="Arial" w:cs="Arial"/>
          <w:bCs/>
          <w:sz w:val="24"/>
          <w:szCs w:val="24"/>
        </w:rPr>
      </w:pPr>
      <w:r w:rsidRPr="0094623F">
        <w:rPr>
          <w:rFonts w:ascii="Arial" w:hAnsi="Arial" w:cs="Arial"/>
          <w:bCs/>
          <w:sz w:val="24"/>
          <w:szCs w:val="24"/>
        </w:rPr>
        <w:t>Ensure the safety and wellbeing of service users, especially those in vulnerable situations.</w:t>
      </w:r>
    </w:p>
    <w:p w14:paraId="184D2C51" w14:textId="77777777" w:rsidR="0094623F" w:rsidRPr="0094623F" w:rsidRDefault="0094623F" w:rsidP="0094623F">
      <w:pPr>
        <w:numPr>
          <w:ilvl w:val="0"/>
          <w:numId w:val="43"/>
        </w:numPr>
        <w:rPr>
          <w:rFonts w:ascii="Arial" w:hAnsi="Arial" w:cs="Arial"/>
          <w:bCs/>
          <w:sz w:val="24"/>
          <w:szCs w:val="24"/>
        </w:rPr>
      </w:pPr>
      <w:r w:rsidRPr="0094623F">
        <w:rPr>
          <w:rFonts w:ascii="Arial" w:hAnsi="Arial" w:cs="Arial"/>
          <w:bCs/>
          <w:sz w:val="24"/>
          <w:szCs w:val="24"/>
        </w:rPr>
        <w:t>Promote an inclusive, respectful, and supportive environment for everyone involved in the ACC's activities.</w:t>
      </w:r>
    </w:p>
    <w:p w14:paraId="63A9D82F" w14:textId="22317E9A" w:rsidR="0094623F" w:rsidRPr="0094623F" w:rsidRDefault="0094623F" w:rsidP="0094623F">
      <w:pPr>
        <w:rPr>
          <w:rFonts w:ascii="Arial" w:hAnsi="Arial" w:cs="Arial"/>
          <w:b/>
          <w:sz w:val="24"/>
          <w:szCs w:val="24"/>
        </w:rPr>
      </w:pPr>
      <w:r w:rsidRPr="0094623F">
        <w:rPr>
          <w:rFonts w:ascii="Arial" w:hAnsi="Arial" w:cs="Arial"/>
          <w:b/>
          <w:sz w:val="24"/>
          <w:szCs w:val="24"/>
        </w:rPr>
        <w:t>Scope</w:t>
      </w:r>
    </w:p>
    <w:p w14:paraId="05D7607A"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This policy applies to all volunteers at the African Caribbean Centre who are involved in any form of direct or indirect contact with children, vulnerable adults, or other members of the community. It includes all new recruits as well as existing volunteers who have contact with these groups.</w:t>
      </w:r>
    </w:p>
    <w:p w14:paraId="329CD893" w14:textId="1B6EBC75" w:rsidR="0094623F" w:rsidRPr="0094623F" w:rsidRDefault="0094623F" w:rsidP="0094623F">
      <w:pPr>
        <w:rPr>
          <w:rFonts w:ascii="Arial" w:hAnsi="Arial" w:cs="Arial"/>
          <w:b/>
          <w:sz w:val="24"/>
          <w:szCs w:val="24"/>
        </w:rPr>
      </w:pPr>
      <w:r w:rsidRPr="0094623F">
        <w:rPr>
          <w:rFonts w:ascii="Arial" w:hAnsi="Arial" w:cs="Arial"/>
          <w:b/>
          <w:sz w:val="24"/>
          <w:szCs w:val="24"/>
        </w:rPr>
        <w:t>Training Requirements</w:t>
      </w:r>
    </w:p>
    <w:p w14:paraId="462D5858"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All volunteers will receive training before beginning their volunteer duties and throughout their time at the Centre. Training will include:</w:t>
      </w:r>
    </w:p>
    <w:p w14:paraId="54A2F2BF" w14:textId="77777777" w:rsidR="0094623F" w:rsidRPr="0094623F" w:rsidRDefault="0094623F" w:rsidP="0094623F">
      <w:pPr>
        <w:numPr>
          <w:ilvl w:val="0"/>
          <w:numId w:val="44"/>
        </w:numPr>
        <w:rPr>
          <w:rFonts w:ascii="Arial" w:hAnsi="Arial" w:cs="Arial"/>
          <w:bCs/>
          <w:sz w:val="24"/>
          <w:szCs w:val="24"/>
        </w:rPr>
      </w:pPr>
      <w:r w:rsidRPr="0094623F">
        <w:rPr>
          <w:rFonts w:ascii="Arial" w:hAnsi="Arial" w:cs="Arial"/>
          <w:bCs/>
          <w:sz w:val="24"/>
          <w:szCs w:val="24"/>
        </w:rPr>
        <w:t>Induction Training</w:t>
      </w:r>
      <w:r w:rsidRPr="0094623F">
        <w:rPr>
          <w:rFonts w:ascii="Arial" w:hAnsi="Arial" w:cs="Arial"/>
          <w:bCs/>
          <w:sz w:val="24"/>
          <w:szCs w:val="24"/>
        </w:rPr>
        <w:br/>
        <w:t>All new volunteers will undergo an induction session that will cover:</w:t>
      </w:r>
    </w:p>
    <w:p w14:paraId="0A476DDF"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Overview of the African Caribbean Centre, its values, mission, and goals.</w:t>
      </w:r>
    </w:p>
    <w:p w14:paraId="714EA760"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Roles and responsibilities of volunteers.</w:t>
      </w:r>
    </w:p>
    <w:p w14:paraId="717803E2"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lastRenderedPageBreak/>
        <w:t>Policies and procedures, including safeguarding, confidentiality, health and safety, and equality and diversity.</w:t>
      </w:r>
    </w:p>
    <w:p w14:paraId="2439F89A"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Introduction to relevant legislation and ethical guidelines for working with children, vulnerable adults, and the community.</w:t>
      </w:r>
    </w:p>
    <w:p w14:paraId="5F02FD64" w14:textId="77777777" w:rsidR="0094623F" w:rsidRPr="0094623F" w:rsidRDefault="0094623F" w:rsidP="0094623F">
      <w:pPr>
        <w:numPr>
          <w:ilvl w:val="0"/>
          <w:numId w:val="44"/>
        </w:numPr>
        <w:rPr>
          <w:rFonts w:ascii="Arial" w:hAnsi="Arial" w:cs="Arial"/>
          <w:bCs/>
          <w:sz w:val="24"/>
          <w:szCs w:val="24"/>
        </w:rPr>
      </w:pPr>
      <w:r w:rsidRPr="0094623F">
        <w:rPr>
          <w:rFonts w:ascii="Arial" w:hAnsi="Arial" w:cs="Arial"/>
          <w:bCs/>
          <w:sz w:val="24"/>
          <w:szCs w:val="24"/>
        </w:rPr>
        <w:t>Safeguarding and Child Protection</w:t>
      </w:r>
      <w:r w:rsidRPr="0094623F">
        <w:rPr>
          <w:rFonts w:ascii="Arial" w:hAnsi="Arial" w:cs="Arial"/>
          <w:bCs/>
          <w:sz w:val="24"/>
          <w:szCs w:val="24"/>
        </w:rPr>
        <w:br/>
        <w:t>Volunteers working with children and vulnerable adults will receive safeguarding training that covers:</w:t>
      </w:r>
    </w:p>
    <w:p w14:paraId="10BFD02E"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Identifying and responding to signs of abuse or neglect.</w:t>
      </w:r>
    </w:p>
    <w:p w14:paraId="29A228F0"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Reporting procedures for any safeguarding concerns.</w:t>
      </w:r>
    </w:p>
    <w:p w14:paraId="4D0949D1"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Understanding boundaries and professional conduct when interacting with children and vulnerable adults.</w:t>
      </w:r>
    </w:p>
    <w:p w14:paraId="7861AD77"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The importance of creating a safe and nurturing environment.</w:t>
      </w:r>
    </w:p>
    <w:p w14:paraId="5648A690" w14:textId="77777777" w:rsidR="0094623F" w:rsidRPr="0094623F" w:rsidRDefault="0094623F" w:rsidP="0094623F">
      <w:pPr>
        <w:numPr>
          <w:ilvl w:val="0"/>
          <w:numId w:val="44"/>
        </w:numPr>
        <w:rPr>
          <w:rFonts w:ascii="Arial" w:hAnsi="Arial" w:cs="Arial"/>
          <w:bCs/>
          <w:sz w:val="24"/>
          <w:szCs w:val="24"/>
        </w:rPr>
      </w:pPr>
      <w:r w:rsidRPr="0094623F">
        <w:rPr>
          <w:rFonts w:ascii="Arial" w:hAnsi="Arial" w:cs="Arial"/>
          <w:bCs/>
          <w:sz w:val="24"/>
          <w:szCs w:val="24"/>
        </w:rPr>
        <w:t>Health and Safety Training</w:t>
      </w:r>
      <w:r w:rsidRPr="0094623F">
        <w:rPr>
          <w:rFonts w:ascii="Arial" w:hAnsi="Arial" w:cs="Arial"/>
          <w:bCs/>
          <w:sz w:val="24"/>
          <w:szCs w:val="24"/>
        </w:rPr>
        <w:br/>
        <w:t>Volunteers will be trained on:</w:t>
      </w:r>
    </w:p>
    <w:p w14:paraId="3C2AD7BA"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General health and safety protocols and procedures at the Centre.</w:t>
      </w:r>
    </w:p>
    <w:p w14:paraId="52A2C63F"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First aid training or awareness (if applicable).</w:t>
      </w:r>
    </w:p>
    <w:p w14:paraId="499C4A42"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Emergency procedures, including fire evacuation and how to handle specific health-related incidents.</w:t>
      </w:r>
    </w:p>
    <w:p w14:paraId="0BD9AAFC" w14:textId="77777777" w:rsidR="0094623F" w:rsidRPr="0094623F" w:rsidRDefault="0094623F" w:rsidP="0094623F">
      <w:pPr>
        <w:numPr>
          <w:ilvl w:val="0"/>
          <w:numId w:val="44"/>
        </w:numPr>
        <w:rPr>
          <w:rFonts w:ascii="Arial" w:hAnsi="Arial" w:cs="Arial"/>
          <w:bCs/>
          <w:sz w:val="24"/>
          <w:szCs w:val="24"/>
        </w:rPr>
      </w:pPr>
      <w:r w:rsidRPr="0094623F">
        <w:rPr>
          <w:rFonts w:ascii="Arial" w:hAnsi="Arial" w:cs="Arial"/>
          <w:bCs/>
          <w:sz w:val="24"/>
          <w:szCs w:val="24"/>
        </w:rPr>
        <w:t>Anti-Discrimination and Diversity Training</w:t>
      </w:r>
      <w:r w:rsidRPr="0094623F">
        <w:rPr>
          <w:rFonts w:ascii="Arial" w:hAnsi="Arial" w:cs="Arial"/>
          <w:bCs/>
          <w:sz w:val="24"/>
          <w:szCs w:val="24"/>
        </w:rPr>
        <w:br/>
        <w:t>Volunteers will receive training on:</w:t>
      </w:r>
    </w:p>
    <w:p w14:paraId="38813354"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Recognizing and addressing unconscious bias.</w:t>
      </w:r>
    </w:p>
    <w:p w14:paraId="4F9AF6AE"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Creating an inclusive environment that values diversity.</w:t>
      </w:r>
    </w:p>
    <w:p w14:paraId="06F650E6"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Understanding and promoting cultural competence, particularly in relation to the African Caribbean community.</w:t>
      </w:r>
    </w:p>
    <w:p w14:paraId="328A394F" w14:textId="77777777" w:rsidR="0094623F" w:rsidRPr="0094623F" w:rsidRDefault="0094623F" w:rsidP="0094623F">
      <w:pPr>
        <w:numPr>
          <w:ilvl w:val="0"/>
          <w:numId w:val="44"/>
        </w:numPr>
        <w:rPr>
          <w:rFonts w:ascii="Arial" w:hAnsi="Arial" w:cs="Arial"/>
          <w:bCs/>
          <w:sz w:val="24"/>
          <w:szCs w:val="24"/>
        </w:rPr>
      </w:pPr>
      <w:r w:rsidRPr="0094623F">
        <w:rPr>
          <w:rFonts w:ascii="Arial" w:hAnsi="Arial" w:cs="Arial"/>
          <w:bCs/>
          <w:sz w:val="24"/>
          <w:szCs w:val="24"/>
        </w:rPr>
        <w:t>Communication and Conflict Resolution Training</w:t>
      </w:r>
      <w:r w:rsidRPr="0094623F">
        <w:rPr>
          <w:rFonts w:ascii="Arial" w:hAnsi="Arial" w:cs="Arial"/>
          <w:bCs/>
          <w:sz w:val="24"/>
          <w:szCs w:val="24"/>
        </w:rPr>
        <w:br/>
        <w:t>Volunteers will be trained in:</w:t>
      </w:r>
    </w:p>
    <w:p w14:paraId="7BC5568D"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Effective communication skills.</w:t>
      </w:r>
    </w:p>
    <w:p w14:paraId="5C964AAB"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Managing difficult situations and resolving conflicts.</w:t>
      </w:r>
    </w:p>
    <w:p w14:paraId="0CBB6E3F"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Supporting service users in a compassionate and empathetic manner.</w:t>
      </w:r>
    </w:p>
    <w:p w14:paraId="0D811E7D" w14:textId="77777777" w:rsidR="0094623F" w:rsidRPr="0094623F" w:rsidRDefault="0094623F" w:rsidP="0094623F">
      <w:pPr>
        <w:numPr>
          <w:ilvl w:val="0"/>
          <w:numId w:val="44"/>
        </w:numPr>
        <w:rPr>
          <w:rFonts w:ascii="Arial" w:hAnsi="Arial" w:cs="Arial"/>
          <w:bCs/>
          <w:sz w:val="24"/>
          <w:szCs w:val="24"/>
        </w:rPr>
      </w:pPr>
      <w:r w:rsidRPr="0094623F">
        <w:rPr>
          <w:rFonts w:ascii="Arial" w:hAnsi="Arial" w:cs="Arial"/>
          <w:bCs/>
          <w:sz w:val="24"/>
          <w:szCs w:val="24"/>
        </w:rPr>
        <w:lastRenderedPageBreak/>
        <w:t>Supervision and Ongoing Development</w:t>
      </w:r>
      <w:r w:rsidRPr="0094623F">
        <w:rPr>
          <w:rFonts w:ascii="Arial" w:hAnsi="Arial" w:cs="Arial"/>
          <w:bCs/>
          <w:sz w:val="24"/>
          <w:szCs w:val="24"/>
        </w:rPr>
        <w:br/>
        <w:t>Volunteers will receive ongoing supervision and feedback to ensure their continuous development. This includes:</w:t>
      </w:r>
    </w:p>
    <w:p w14:paraId="2D7B4C58"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Regular one-to-one meetings with a designated supervisor to discuss performance, challenges, and development needs.</w:t>
      </w:r>
    </w:p>
    <w:p w14:paraId="6E2CA8E1"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Access to additional training opportunities as needed or upon request.</w:t>
      </w:r>
    </w:p>
    <w:p w14:paraId="4257A292" w14:textId="77777777" w:rsidR="0094623F" w:rsidRPr="0094623F" w:rsidRDefault="0094623F" w:rsidP="0094623F">
      <w:pPr>
        <w:numPr>
          <w:ilvl w:val="1"/>
          <w:numId w:val="44"/>
        </w:numPr>
        <w:rPr>
          <w:rFonts w:ascii="Arial" w:hAnsi="Arial" w:cs="Arial"/>
          <w:bCs/>
          <w:sz w:val="24"/>
          <w:szCs w:val="24"/>
        </w:rPr>
      </w:pPr>
      <w:r w:rsidRPr="0094623F">
        <w:rPr>
          <w:rFonts w:ascii="Arial" w:hAnsi="Arial" w:cs="Arial"/>
          <w:bCs/>
          <w:sz w:val="24"/>
          <w:szCs w:val="24"/>
        </w:rPr>
        <w:t>Encouragement to engage in reflective practices to ensure high standards of care and service delivery.</w:t>
      </w:r>
    </w:p>
    <w:p w14:paraId="370484FF" w14:textId="76B573BB" w:rsidR="0094623F" w:rsidRPr="0094623F" w:rsidRDefault="0094623F" w:rsidP="0094623F">
      <w:pPr>
        <w:rPr>
          <w:rFonts w:ascii="Arial" w:hAnsi="Arial" w:cs="Arial"/>
          <w:b/>
          <w:sz w:val="24"/>
          <w:szCs w:val="24"/>
        </w:rPr>
      </w:pPr>
      <w:r w:rsidRPr="0094623F">
        <w:rPr>
          <w:rFonts w:ascii="Arial" w:hAnsi="Arial" w:cs="Arial"/>
          <w:b/>
          <w:sz w:val="24"/>
          <w:szCs w:val="24"/>
        </w:rPr>
        <w:t>Training Delivery and Methods</w:t>
      </w:r>
    </w:p>
    <w:p w14:paraId="436EE8D4" w14:textId="77777777" w:rsidR="0094623F" w:rsidRPr="0094623F" w:rsidRDefault="0094623F" w:rsidP="0094623F">
      <w:pPr>
        <w:numPr>
          <w:ilvl w:val="0"/>
          <w:numId w:val="45"/>
        </w:numPr>
        <w:rPr>
          <w:rFonts w:ascii="Arial" w:hAnsi="Arial" w:cs="Arial"/>
          <w:bCs/>
          <w:sz w:val="24"/>
          <w:szCs w:val="24"/>
        </w:rPr>
      </w:pPr>
      <w:r w:rsidRPr="0094623F">
        <w:rPr>
          <w:rFonts w:ascii="Arial" w:hAnsi="Arial" w:cs="Arial"/>
          <w:bCs/>
          <w:sz w:val="24"/>
          <w:szCs w:val="24"/>
        </w:rPr>
        <w:t>In-person Sessions: These will be conducted by experienced trainers or AHA staff members with expertise in safeguarding, health and safety, and community engagement.</w:t>
      </w:r>
    </w:p>
    <w:p w14:paraId="10E6DDB7" w14:textId="77777777" w:rsidR="0094623F" w:rsidRPr="0094623F" w:rsidRDefault="0094623F" w:rsidP="0094623F">
      <w:pPr>
        <w:numPr>
          <w:ilvl w:val="0"/>
          <w:numId w:val="45"/>
        </w:numPr>
        <w:rPr>
          <w:rFonts w:ascii="Arial" w:hAnsi="Arial" w:cs="Arial"/>
          <w:bCs/>
          <w:sz w:val="24"/>
          <w:szCs w:val="24"/>
        </w:rPr>
      </w:pPr>
      <w:r w:rsidRPr="0094623F">
        <w:rPr>
          <w:rFonts w:ascii="Arial" w:hAnsi="Arial" w:cs="Arial"/>
          <w:bCs/>
          <w:sz w:val="24"/>
          <w:szCs w:val="24"/>
        </w:rPr>
        <w:t>Online Modules: For flexibility, certain training components may be delivered through online learning platforms, ensuring that volunteers can access materials at their convenience.</w:t>
      </w:r>
    </w:p>
    <w:p w14:paraId="03D48103" w14:textId="77777777" w:rsidR="0094623F" w:rsidRPr="0094623F" w:rsidRDefault="0094623F" w:rsidP="0094623F">
      <w:pPr>
        <w:numPr>
          <w:ilvl w:val="0"/>
          <w:numId w:val="45"/>
        </w:numPr>
        <w:rPr>
          <w:rFonts w:ascii="Arial" w:hAnsi="Arial" w:cs="Arial"/>
          <w:bCs/>
          <w:sz w:val="24"/>
          <w:szCs w:val="24"/>
        </w:rPr>
      </w:pPr>
      <w:r w:rsidRPr="0094623F">
        <w:rPr>
          <w:rFonts w:ascii="Arial" w:hAnsi="Arial" w:cs="Arial"/>
          <w:bCs/>
          <w:sz w:val="24"/>
          <w:szCs w:val="24"/>
        </w:rPr>
        <w:t>Workshops and Seminars: Regularly organized to cover topics relevant to the volunteers’ roles, with opportunities for discussions and knowledge sharing.</w:t>
      </w:r>
    </w:p>
    <w:p w14:paraId="0A66072A" w14:textId="77777777" w:rsidR="0094623F" w:rsidRPr="0094623F" w:rsidRDefault="0094623F" w:rsidP="0094623F">
      <w:pPr>
        <w:numPr>
          <w:ilvl w:val="0"/>
          <w:numId w:val="45"/>
        </w:numPr>
        <w:rPr>
          <w:rFonts w:ascii="Arial" w:hAnsi="Arial" w:cs="Arial"/>
          <w:bCs/>
          <w:sz w:val="24"/>
          <w:szCs w:val="24"/>
        </w:rPr>
      </w:pPr>
      <w:r w:rsidRPr="0094623F">
        <w:rPr>
          <w:rFonts w:ascii="Arial" w:hAnsi="Arial" w:cs="Arial"/>
          <w:bCs/>
          <w:sz w:val="24"/>
          <w:szCs w:val="24"/>
        </w:rPr>
        <w:t>Shadowing and Mentoring: New volunteers will be paired with experienced volunteers or staff members for on-the-job training through a structured mentoring system, ensuring that they learn by observation and practice.</w:t>
      </w:r>
    </w:p>
    <w:p w14:paraId="072D9D25" w14:textId="4530F1D1" w:rsidR="0094623F" w:rsidRPr="0094623F" w:rsidRDefault="0094623F" w:rsidP="0094623F">
      <w:pPr>
        <w:rPr>
          <w:rFonts w:ascii="Arial" w:hAnsi="Arial" w:cs="Arial"/>
          <w:b/>
          <w:sz w:val="24"/>
          <w:szCs w:val="24"/>
        </w:rPr>
      </w:pPr>
      <w:r w:rsidRPr="0094623F">
        <w:rPr>
          <w:rFonts w:ascii="Arial" w:hAnsi="Arial" w:cs="Arial"/>
          <w:b/>
          <w:sz w:val="24"/>
          <w:szCs w:val="24"/>
        </w:rPr>
        <w:t>Expectations of Volunteers</w:t>
      </w:r>
    </w:p>
    <w:p w14:paraId="7BF24178"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Volunteers are expected to:</w:t>
      </w:r>
    </w:p>
    <w:p w14:paraId="17C69F2B" w14:textId="77777777" w:rsidR="0094623F" w:rsidRPr="0094623F" w:rsidRDefault="0094623F" w:rsidP="0094623F">
      <w:pPr>
        <w:numPr>
          <w:ilvl w:val="0"/>
          <w:numId w:val="46"/>
        </w:numPr>
        <w:rPr>
          <w:rFonts w:ascii="Arial" w:hAnsi="Arial" w:cs="Arial"/>
          <w:bCs/>
          <w:sz w:val="24"/>
          <w:szCs w:val="24"/>
        </w:rPr>
      </w:pPr>
      <w:r w:rsidRPr="0094623F">
        <w:rPr>
          <w:rFonts w:ascii="Arial" w:hAnsi="Arial" w:cs="Arial"/>
          <w:bCs/>
          <w:sz w:val="24"/>
          <w:szCs w:val="24"/>
        </w:rPr>
        <w:t>Attend all mandatory training sessions as part of their commitment to the role.</w:t>
      </w:r>
    </w:p>
    <w:p w14:paraId="39D4F0CA" w14:textId="77777777" w:rsidR="0094623F" w:rsidRPr="0094623F" w:rsidRDefault="0094623F" w:rsidP="0094623F">
      <w:pPr>
        <w:numPr>
          <w:ilvl w:val="0"/>
          <w:numId w:val="46"/>
        </w:numPr>
        <w:rPr>
          <w:rFonts w:ascii="Arial" w:hAnsi="Arial" w:cs="Arial"/>
          <w:bCs/>
          <w:sz w:val="24"/>
          <w:szCs w:val="24"/>
        </w:rPr>
      </w:pPr>
      <w:r w:rsidRPr="0094623F">
        <w:rPr>
          <w:rFonts w:ascii="Arial" w:hAnsi="Arial" w:cs="Arial"/>
          <w:bCs/>
          <w:sz w:val="24"/>
          <w:szCs w:val="24"/>
        </w:rPr>
        <w:t>Actively participate in training activities and engage with the materials provided.</w:t>
      </w:r>
    </w:p>
    <w:p w14:paraId="392649C1" w14:textId="77777777" w:rsidR="0094623F" w:rsidRPr="0094623F" w:rsidRDefault="0094623F" w:rsidP="0094623F">
      <w:pPr>
        <w:numPr>
          <w:ilvl w:val="0"/>
          <w:numId w:val="46"/>
        </w:numPr>
        <w:rPr>
          <w:rFonts w:ascii="Arial" w:hAnsi="Arial" w:cs="Arial"/>
          <w:bCs/>
          <w:sz w:val="24"/>
          <w:szCs w:val="24"/>
        </w:rPr>
      </w:pPr>
      <w:r w:rsidRPr="0094623F">
        <w:rPr>
          <w:rFonts w:ascii="Arial" w:hAnsi="Arial" w:cs="Arial"/>
          <w:bCs/>
          <w:sz w:val="24"/>
          <w:szCs w:val="24"/>
        </w:rPr>
        <w:t>Adhere to the policies and procedures outlined during training, particularly regarding safeguarding, health and safety, and confidentiality.</w:t>
      </w:r>
    </w:p>
    <w:p w14:paraId="0CE838D3" w14:textId="77777777" w:rsidR="0094623F" w:rsidRPr="0094623F" w:rsidRDefault="0094623F" w:rsidP="0094623F">
      <w:pPr>
        <w:numPr>
          <w:ilvl w:val="0"/>
          <w:numId w:val="46"/>
        </w:numPr>
        <w:rPr>
          <w:rFonts w:ascii="Arial" w:hAnsi="Arial" w:cs="Arial"/>
          <w:bCs/>
          <w:sz w:val="24"/>
          <w:szCs w:val="24"/>
        </w:rPr>
      </w:pPr>
      <w:proofErr w:type="gramStart"/>
      <w:r w:rsidRPr="0094623F">
        <w:rPr>
          <w:rFonts w:ascii="Arial" w:hAnsi="Arial" w:cs="Arial"/>
          <w:bCs/>
          <w:sz w:val="24"/>
          <w:szCs w:val="24"/>
        </w:rPr>
        <w:t>Maintain professional conduct at all times</w:t>
      </w:r>
      <w:proofErr w:type="gramEnd"/>
      <w:r w:rsidRPr="0094623F">
        <w:rPr>
          <w:rFonts w:ascii="Arial" w:hAnsi="Arial" w:cs="Arial"/>
          <w:bCs/>
          <w:sz w:val="24"/>
          <w:szCs w:val="24"/>
        </w:rPr>
        <w:t xml:space="preserve"> when interacting with service users and other volunteers.</w:t>
      </w:r>
    </w:p>
    <w:p w14:paraId="43D8A39C" w14:textId="77777777" w:rsidR="0094623F" w:rsidRPr="0094623F" w:rsidRDefault="0094623F" w:rsidP="0094623F">
      <w:pPr>
        <w:numPr>
          <w:ilvl w:val="0"/>
          <w:numId w:val="46"/>
        </w:numPr>
        <w:rPr>
          <w:rFonts w:ascii="Arial" w:hAnsi="Arial" w:cs="Arial"/>
          <w:bCs/>
          <w:sz w:val="24"/>
          <w:szCs w:val="24"/>
        </w:rPr>
      </w:pPr>
      <w:r w:rsidRPr="0094623F">
        <w:rPr>
          <w:rFonts w:ascii="Arial" w:hAnsi="Arial" w:cs="Arial"/>
          <w:bCs/>
          <w:sz w:val="24"/>
          <w:szCs w:val="24"/>
        </w:rPr>
        <w:t>Regularly assess and reflect on their own development and seek further training or support when needed.</w:t>
      </w:r>
    </w:p>
    <w:p w14:paraId="598C5D5B" w14:textId="77777777" w:rsidR="00091310" w:rsidRDefault="00091310" w:rsidP="0094623F">
      <w:pPr>
        <w:rPr>
          <w:rFonts w:ascii="Arial" w:hAnsi="Arial" w:cs="Arial"/>
          <w:b/>
          <w:sz w:val="24"/>
          <w:szCs w:val="24"/>
        </w:rPr>
      </w:pPr>
    </w:p>
    <w:p w14:paraId="690970E9" w14:textId="7A1D8536" w:rsidR="0094623F" w:rsidRPr="0094623F" w:rsidRDefault="0094623F" w:rsidP="0094623F">
      <w:pPr>
        <w:rPr>
          <w:rFonts w:ascii="Arial" w:hAnsi="Arial" w:cs="Arial"/>
          <w:b/>
          <w:sz w:val="24"/>
          <w:szCs w:val="24"/>
        </w:rPr>
      </w:pPr>
      <w:r w:rsidRPr="0094623F">
        <w:rPr>
          <w:rFonts w:ascii="Arial" w:hAnsi="Arial" w:cs="Arial"/>
          <w:b/>
          <w:sz w:val="24"/>
          <w:szCs w:val="24"/>
        </w:rPr>
        <w:lastRenderedPageBreak/>
        <w:t>Supervised Contact and Volunteer Responsibilities</w:t>
      </w:r>
    </w:p>
    <w:p w14:paraId="2A3D814C"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Volunteers who are involved in supervised contact with service users will:</w:t>
      </w:r>
    </w:p>
    <w:p w14:paraId="1496149B" w14:textId="77777777" w:rsidR="0094623F" w:rsidRPr="0094623F" w:rsidRDefault="0094623F" w:rsidP="0094623F">
      <w:pPr>
        <w:numPr>
          <w:ilvl w:val="0"/>
          <w:numId w:val="47"/>
        </w:numPr>
        <w:rPr>
          <w:rFonts w:ascii="Arial" w:hAnsi="Arial" w:cs="Arial"/>
          <w:bCs/>
          <w:sz w:val="24"/>
          <w:szCs w:val="24"/>
        </w:rPr>
      </w:pPr>
      <w:r w:rsidRPr="0094623F">
        <w:rPr>
          <w:rFonts w:ascii="Arial" w:hAnsi="Arial" w:cs="Arial"/>
          <w:bCs/>
          <w:sz w:val="24"/>
          <w:szCs w:val="24"/>
        </w:rPr>
        <w:t>Always work under the guidance and supervision of a qualified staff member or supervisor.</w:t>
      </w:r>
    </w:p>
    <w:p w14:paraId="5CA14989" w14:textId="77777777" w:rsidR="0094623F" w:rsidRPr="0094623F" w:rsidRDefault="0094623F" w:rsidP="0094623F">
      <w:pPr>
        <w:numPr>
          <w:ilvl w:val="0"/>
          <w:numId w:val="47"/>
        </w:numPr>
        <w:rPr>
          <w:rFonts w:ascii="Arial" w:hAnsi="Arial" w:cs="Arial"/>
          <w:bCs/>
          <w:sz w:val="24"/>
          <w:szCs w:val="24"/>
        </w:rPr>
      </w:pPr>
      <w:r w:rsidRPr="0094623F">
        <w:rPr>
          <w:rFonts w:ascii="Arial" w:hAnsi="Arial" w:cs="Arial"/>
          <w:bCs/>
          <w:sz w:val="24"/>
          <w:szCs w:val="24"/>
        </w:rPr>
        <w:t xml:space="preserve">Be aware of the boundaries set in the relationship with service users, ensuring professional and appropriate </w:t>
      </w:r>
      <w:proofErr w:type="spellStart"/>
      <w:r w:rsidRPr="0094623F">
        <w:rPr>
          <w:rFonts w:ascii="Arial" w:hAnsi="Arial" w:cs="Arial"/>
          <w:bCs/>
          <w:sz w:val="24"/>
          <w:szCs w:val="24"/>
        </w:rPr>
        <w:t>behavior</w:t>
      </w:r>
      <w:proofErr w:type="spellEnd"/>
      <w:r w:rsidRPr="0094623F">
        <w:rPr>
          <w:rFonts w:ascii="Arial" w:hAnsi="Arial" w:cs="Arial"/>
          <w:bCs/>
          <w:sz w:val="24"/>
          <w:szCs w:val="24"/>
        </w:rPr>
        <w:t>.</w:t>
      </w:r>
    </w:p>
    <w:p w14:paraId="328EF4B2" w14:textId="77777777" w:rsidR="0094623F" w:rsidRPr="0094623F" w:rsidRDefault="0094623F" w:rsidP="0094623F">
      <w:pPr>
        <w:numPr>
          <w:ilvl w:val="0"/>
          <w:numId w:val="47"/>
        </w:numPr>
        <w:rPr>
          <w:rFonts w:ascii="Arial" w:hAnsi="Arial" w:cs="Arial"/>
          <w:bCs/>
          <w:sz w:val="24"/>
          <w:szCs w:val="24"/>
        </w:rPr>
      </w:pPr>
      <w:r w:rsidRPr="0094623F">
        <w:rPr>
          <w:rFonts w:ascii="Arial" w:hAnsi="Arial" w:cs="Arial"/>
          <w:bCs/>
          <w:sz w:val="24"/>
          <w:szCs w:val="24"/>
        </w:rPr>
        <w:t>Be vigilant in observing the well-being of service users, reporting any concerns or incidents to the designated supervisor immediately.</w:t>
      </w:r>
    </w:p>
    <w:p w14:paraId="314E2808" w14:textId="77777777" w:rsidR="0094623F" w:rsidRPr="0094623F" w:rsidRDefault="0094623F" w:rsidP="0094623F">
      <w:pPr>
        <w:numPr>
          <w:ilvl w:val="0"/>
          <w:numId w:val="47"/>
        </w:numPr>
        <w:rPr>
          <w:rFonts w:ascii="Arial" w:hAnsi="Arial" w:cs="Arial"/>
          <w:bCs/>
          <w:sz w:val="24"/>
          <w:szCs w:val="24"/>
        </w:rPr>
      </w:pPr>
      <w:r w:rsidRPr="0094623F">
        <w:rPr>
          <w:rFonts w:ascii="Arial" w:hAnsi="Arial" w:cs="Arial"/>
          <w:bCs/>
          <w:sz w:val="24"/>
          <w:szCs w:val="24"/>
        </w:rPr>
        <w:t>Never engage in any unsupervised one-on-one contact with children or vulnerable adults unless explicitly authorized by the Centre’s management.</w:t>
      </w:r>
    </w:p>
    <w:p w14:paraId="1E628CCE" w14:textId="616B4CE4" w:rsidR="0094623F" w:rsidRPr="0094623F" w:rsidRDefault="0094623F" w:rsidP="0094623F">
      <w:pPr>
        <w:rPr>
          <w:rFonts w:ascii="Arial" w:hAnsi="Arial" w:cs="Arial"/>
          <w:b/>
          <w:sz w:val="24"/>
          <w:szCs w:val="24"/>
        </w:rPr>
      </w:pPr>
      <w:r w:rsidRPr="0094623F">
        <w:rPr>
          <w:rFonts w:ascii="Arial" w:hAnsi="Arial" w:cs="Arial"/>
          <w:b/>
          <w:sz w:val="24"/>
          <w:szCs w:val="24"/>
        </w:rPr>
        <w:t>Evaluation of Training</w:t>
      </w:r>
    </w:p>
    <w:p w14:paraId="45C082C4"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To ensure that the training remains relevant and effective:</w:t>
      </w:r>
    </w:p>
    <w:p w14:paraId="0565816F" w14:textId="77777777" w:rsidR="0094623F" w:rsidRPr="0094623F" w:rsidRDefault="0094623F" w:rsidP="0094623F">
      <w:pPr>
        <w:numPr>
          <w:ilvl w:val="0"/>
          <w:numId w:val="48"/>
        </w:numPr>
        <w:rPr>
          <w:rFonts w:ascii="Arial" w:hAnsi="Arial" w:cs="Arial"/>
          <w:bCs/>
          <w:sz w:val="24"/>
          <w:szCs w:val="24"/>
        </w:rPr>
      </w:pPr>
      <w:r w:rsidRPr="0094623F">
        <w:rPr>
          <w:rFonts w:ascii="Arial" w:hAnsi="Arial" w:cs="Arial"/>
          <w:bCs/>
          <w:sz w:val="24"/>
          <w:szCs w:val="24"/>
        </w:rPr>
        <w:t>Volunteers will be asked to provide feedback on the training they have received.</w:t>
      </w:r>
    </w:p>
    <w:p w14:paraId="222325D7" w14:textId="77777777" w:rsidR="0094623F" w:rsidRPr="0094623F" w:rsidRDefault="0094623F" w:rsidP="0094623F">
      <w:pPr>
        <w:numPr>
          <w:ilvl w:val="0"/>
          <w:numId w:val="48"/>
        </w:numPr>
        <w:rPr>
          <w:rFonts w:ascii="Arial" w:hAnsi="Arial" w:cs="Arial"/>
          <w:bCs/>
          <w:sz w:val="24"/>
          <w:szCs w:val="24"/>
        </w:rPr>
      </w:pPr>
      <w:r w:rsidRPr="0094623F">
        <w:rPr>
          <w:rFonts w:ascii="Arial" w:hAnsi="Arial" w:cs="Arial"/>
          <w:bCs/>
          <w:sz w:val="24"/>
          <w:szCs w:val="24"/>
        </w:rPr>
        <w:t>Regular evaluations will be conducted by the AHA to assess the effectiveness of training and identify any areas for improvement.</w:t>
      </w:r>
    </w:p>
    <w:p w14:paraId="396F6A85" w14:textId="77777777" w:rsidR="0094623F" w:rsidRPr="0094623F" w:rsidRDefault="0094623F" w:rsidP="0094623F">
      <w:pPr>
        <w:numPr>
          <w:ilvl w:val="0"/>
          <w:numId w:val="48"/>
        </w:numPr>
        <w:rPr>
          <w:rFonts w:ascii="Arial" w:hAnsi="Arial" w:cs="Arial"/>
          <w:bCs/>
          <w:sz w:val="24"/>
          <w:szCs w:val="24"/>
        </w:rPr>
      </w:pPr>
      <w:r w:rsidRPr="0094623F">
        <w:rPr>
          <w:rFonts w:ascii="Arial" w:hAnsi="Arial" w:cs="Arial"/>
          <w:bCs/>
          <w:sz w:val="24"/>
          <w:szCs w:val="24"/>
        </w:rPr>
        <w:t>The training policy and content will be reviewed annually to ensure it meets legal requirements and the changing needs of the Centre and its service users.</w:t>
      </w:r>
    </w:p>
    <w:p w14:paraId="025639C0" w14:textId="0959257A" w:rsidR="0094623F" w:rsidRPr="0094623F" w:rsidRDefault="0094623F" w:rsidP="0094623F">
      <w:pPr>
        <w:rPr>
          <w:rFonts w:ascii="Arial" w:hAnsi="Arial" w:cs="Arial"/>
          <w:b/>
          <w:sz w:val="24"/>
          <w:szCs w:val="24"/>
        </w:rPr>
      </w:pPr>
      <w:r w:rsidRPr="0094623F">
        <w:rPr>
          <w:rFonts w:ascii="Arial" w:hAnsi="Arial" w:cs="Arial"/>
          <w:b/>
          <w:sz w:val="24"/>
          <w:szCs w:val="24"/>
        </w:rPr>
        <w:t>Conclusion</w:t>
      </w:r>
    </w:p>
    <w:p w14:paraId="40F22E87" w14:textId="77777777" w:rsidR="0094623F" w:rsidRPr="0094623F" w:rsidRDefault="0094623F" w:rsidP="0094623F">
      <w:pPr>
        <w:rPr>
          <w:rFonts w:ascii="Arial" w:hAnsi="Arial" w:cs="Arial"/>
          <w:bCs/>
          <w:sz w:val="24"/>
          <w:szCs w:val="24"/>
        </w:rPr>
      </w:pPr>
      <w:r w:rsidRPr="0094623F">
        <w:rPr>
          <w:rFonts w:ascii="Arial" w:hAnsi="Arial" w:cs="Arial"/>
          <w:bCs/>
          <w:sz w:val="24"/>
          <w:szCs w:val="24"/>
        </w:rPr>
        <w:t>The African Heritage Alliance is committed to providing all volunteers with the training and support they need to perform their roles safely and effectively. Through the implementation of this policy, we aim to maintain a high standard of volunteer engagement, ensuring that the African Caribbean Centre continues to serve its community with respect, care, and professionalism.</w:t>
      </w:r>
    </w:p>
    <w:p w14:paraId="25EFB83B" w14:textId="271F9D57" w:rsidR="0094623F" w:rsidRPr="0094623F" w:rsidRDefault="0094623F" w:rsidP="0094623F">
      <w:pPr>
        <w:rPr>
          <w:rFonts w:ascii="Arial" w:hAnsi="Arial" w:cs="Arial"/>
          <w:bCs/>
          <w:sz w:val="24"/>
          <w:szCs w:val="24"/>
        </w:rPr>
      </w:pPr>
      <w:r w:rsidRPr="0094623F">
        <w:rPr>
          <w:rFonts w:ascii="Arial" w:hAnsi="Arial" w:cs="Arial"/>
          <w:bCs/>
          <w:sz w:val="24"/>
          <w:szCs w:val="24"/>
        </w:rPr>
        <w:t>This policy will be communicated to all volunteers at the time of recruitment and regularly reviewed to reflect any changes in legal requirements or organi</w:t>
      </w:r>
      <w:r w:rsidR="003A547A" w:rsidRPr="003A547A">
        <w:rPr>
          <w:rFonts w:ascii="Arial" w:hAnsi="Arial" w:cs="Arial"/>
          <w:bCs/>
          <w:sz w:val="24"/>
          <w:szCs w:val="24"/>
        </w:rPr>
        <w:t>s</w:t>
      </w:r>
      <w:r w:rsidRPr="0094623F">
        <w:rPr>
          <w:rFonts w:ascii="Arial" w:hAnsi="Arial" w:cs="Arial"/>
          <w:bCs/>
          <w:sz w:val="24"/>
          <w:szCs w:val="24"/>
        </w:rPr>
        <w:t>ational needs.</w:t>
      </w:r>
    </w:p>
    <w:p w14:paraId="34E5562D" w14:textId="77777777" w:rsidR="009D2E04" w:rsidRPr="003A547A" w:rsidRDefault="009D2E04" w:rsidP="0094623F">
      <w:pPr>
        <w:rPr>
          <w:rFonts w:ascii="Arial" w:hAnsi="Arial" w:cs="Arial"/>
          <w:bCs/>
          <w:sz w:val="24"/>
          <w:szCs w:val="24"/>
        </w:rPr>
      </w:pPr>
    </w:p>
    <w:sectPr w:rsidR="009D2E04" w:rsidRPr="003A547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8766" w14:textId="77777777" w:rsidR="0049455F" w:rsidRDefault="0049455F" w:rsidP="00E93B04">
      <w:pPr>
        <w:spacing w:after="0" w:line="240" w:lineRule="auto"/>
      </w:pPr>
      <w:r>
        <w:separator/>
      </w:r>
    </w:p>
  </w:endnote>
  <w:endnote w:type="continuationSeparator" w:id="0">
    <w:p w14:paraId="69604E48" w14:textId="77777777" w:rsidR="0049455F" w:rsidRDefault="0049455F"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5634" w14:textId="0087C75B" w:rsidR="00E93B04" w:rsidRDefault="008F0322">
    <w:pPr>
      <w:pStyle w:val="Footer"/>
      <w:jc w:val="right"/>
    </w:pPr>
    <w:r>
      <w:t>AHA</w:t>
    </w:r>
    <w:r w:rsidR="00E93B04">
      <w:t xml:space="preserve"> </w:t>
    </w:r>
    <w:r w:rsidR="00163BA4">
      <w:t>Training and Development</w:t>
    </w:r>
    <w:r w:rsidR="003357AA">
      <w:t xml:space="preserve"> Poli</w:t>
    </w:r>
    <w:r w:rsidR="00E93B04">
      <w:t xml:space="preserve">cy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BEF7" w14:textId="77777777" w:rsidR="0049455F" w:rsidRDefault="0049455F" w:rsidP="00E93B04">
      <w:pPr>
        <w:spacing w:after="0" w:line="240" w:lineRule="auto"/>
      </w:pPr>
      <w:r>
        <w:separator/>
      </w:r>
    </w:p>
  </w:footnote>
  <w:footnote w:type="continuationSeparator" w:id="0">
    <w:p w14:paraId="7AD4AC7B" w14:textId="77777777" w:rsidR="0049455F" w:rsidRDefault="0049455F"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AA"/>
    <w:multiLevelType w:val="multilevel"/>
    <w:tmpl w:val="C26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50A69"/>
    <w:multiLevelType w:val="multilevel"/>
    <w:tmpl w:val="41E0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75A0"/>
    <w:multiLevelType w:val="multilevel"/>
    <w:tmpl w:val="95CA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057"/>
    <w:multiLevelType w:val="multilevel"/>
    <w:tmpl w:val="3B2A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A3F09"/>
    <w:multiLevelType w:val="multilevel"/>
    <w:tmpl w:val="F8FA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D2B99"/>
    <w:multiLevelType w:val="multilevel"/>
    <w:tmpl w:val="A01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B42BF"/>
    <w:multiLevelType w:val="multilevel"/>
    <w:tmpl w:val="C1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14EAA"/>
    <w:multiLevelType w:val="multilevel"/>
    <w:tmpl w:val="3BC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027F6"/>
    <w:multiLevelType w:val="multilevel"/>
    <w:tmpl w:val="A5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734DE"/>
    <w:multiLevelType w:val="multilevel"/>
    <w:tmpl w:val="C0C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066B0"/>
    <w:multiLevelType w:val="multilevel"/>
    <w:tmpl w:val="5AC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942A0"/>
    <w:multiLevelType w:val="multilevel"/>
    <w:tmpl w:val="4AE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16985"/>
    <w:multiLevelType w:val="multilevel"/>
    <w:tmpl w:val="DE40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3764A"/>
    <w:multiLevelType w:val="multilevel"/>
    <w:tmpl w:val="77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C2A31"/>
    <w:multiLevelType w:val="multilevel"/>
    <w:tmpl w:val="A5F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752C5"/>
    <w:multiLevelType w:val="multilevel"/>
    <w:tmpl w:val="4630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E168D"/>
    <w:multiLevelType w:val="multilevel"/>
    <w:tmpl w:val="C97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3963CA"/>
    <w:multiLevelType w:val="multilevel"/>
    <w:tmpl w:val="1C7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93D04"/>
    <w:multiLevelType w:val="multilevel"/>
    <w:tmpl w:val="F884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36319"/>
    <w:multiLevelType w:val="multilevel"/>
    <w:tmpl w:val="00481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90B2F"/>
    <w:multiLevelType w:val="multilevel"/>
    <w:tmpl w:val="71D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F4876"/>
    <w:multiLevelType w:val="multilevel"/>
    <w:tmpl w:val="586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614F0"/>
    <w:multiLevelType w:val="multilevel"/>
    <w:tmpl w:val="C63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D46CC"/>
    <w:multiLevelType w:val="multilevel"/>
    <w:tmpl w:val="A5F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415D5"/>
    <w:multiLevelType w:val="multilevel"/>
    <w:tmpl w:val="71EAB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902B5"/>
    <w:multiLevelType w:val="multilevel"/>
    <w:tmpl w:val="ED6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D3442"/>
    <w:multiLevelType w:val="multilevel"/>
    <w:tmpl w:val="17BC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37786"/>
    <w:multiLevelType w:val="multilevel"/>
    <w:tmpl w:val="2CA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354BB"/>
    <w:multiLevelType w:val="multilevel"/>
    <w:tmpl w:val="8EC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C34CD"/>
    <w:multiLevelType w:val="multilevel"/>
    <w:tmpl w:val="B39C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17510"/>
    <w:multiLevelType w:val="multilevel"/>
    <w:tmpl w:val="727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5756C"/>
    <w:multiLevelType w:val="multilevel"/>
    <w:tmpl w:val="F99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21454"/>
    <w:multiLevelType w:val="multilevel"/>
    <w:tmpl w:val="041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AD1DAE"/>
    <w:multiLevelType w:val="multilevel"/>
    <w:tmpl w:val="B708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5661E"/>
    <w:multiLevelType w:val="multilevel"/>
    <w:tmpl w:val="A9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4234DA"/>
    <w:multiLevelType w:val="multilevel"/>
    <w:tmpl w:val="BFEC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654ED"/>
    <w:multiLevelType w:val="multilevel"/>
    <w:tmpl w:val="AFA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256B1"/>
    <w:multiLevelType w:val="multilevel"/>
    <w:tmpl w:val="14D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95BB7"/>
    <w:multiLevelType w:val="multilevel"/>
    <w:tmpl w:val="6B9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22"/>
  </w:num>
  <w:num w:numId="2" w16cid:durableId="952401901">
    <w:abstractNumId w:val="12"/>
  </w:num>
  <w:num w:numId="3" w16cid:durableId="1254784411">
    <w:abstractNumId w:val="42"/>
  </w:num>
  <w:num w:numId="4" w16cid:durableId="1579441504">
    <w:abstractNumId w:val="13"/>
  </w:num>
  <w:num w:numId="5" w16cid:durableId="81991817">
    <w:abstractNumId w:val="44"/>
  </w:num>
  <w:num w:numId="6" w16cid:durableId="587662002">
    <w:abstractNumId w:val="1"/>
  </w:num>
  <w:num w:numId="7" w16cid:durableId="355081114">
    <w:abstractNumId w:val="3"/>
  </w:num>
  <w:num w:numId="8" w16cid:durableId="1533836191">
    <w:abstractNumId w:val="7"/>
  </w:num>
  <w:num w:numId="9" w16cid:durableId="469712372">
    <w:abstractNumId w:val="33"/>
  </w:num>
  <w:num w:numId="10" w16cid:durableId="1545828066">
    <w:abstractNumId w:val="18"/>
  </w:num>
  <w:num w:numId="11" w16cid:durableId="1493638666">
    <w:abstractNumId w:val="11"/>
  </w:num>
  <w:num w:numId="12" w16cid:durableId="262962991">
    <w:abstractNumId w:val="9"/>
  </w:num>
  <w:num w:numId="13" w16cid:durableId="1892879614">
    <w:abstractNumId w:val="46"/>
  </w:num>
  <w:num w:numId="14" w16cid:durableId="1434012152">
    <w:abstractNumId w:val="6"/>
  </w:num>
  <w:num w:numId="15" w16cid:durableId="668676745">
    <w:abstractNumId w:val="47"/>
  </w:num>
  <w:num w:numId="16" w16cid:durableId="220218407">
    <w:abstractNumId w:val="0"/>
  </w:num>
  <w:num w:numId="17" w16cid:durableId="966936492">
    <w:abstractNumId w:val="16"/>
  </w:num>
  <w:num w:numId="18" w16cid:durableId="278269000">
    <w:abstractNumId w:val="35"/>
  </w:num>
  <w:num w:numId="19" w16cid:durableId="1316109825">
    <w:abstractNumId w:val="34"/>
  </w:num>
  <w:num w:numId="20" w16cid:durableId="698434857">
    <w:abstractNumId w:val="30"/>
  </w:num>
  <w:num w:numId="21" w16cid:durableId="637496836">
    <w:abstractNumId w:val="39"/>
  </w:num>
  <w:num w:numId="22" w16cid:durableId="1924140794">
    <w:abstractNumId w:val="25"/>
  </w:num>
  <w:num w:numId="23" w16cid:durableId="1159996900">
    <w:abstractNumId w:val="23"/>
  </w:num>
  <w:num w:numId="24" w16cid:durableId="277571294">
    <w:abstractNumId w:val="19"/>
  </w:num>
  <w:num w:numId="25" w16cid:durableId="1379623076">
    <w:abstractNumId w:val="43"/>
  </w:num>
  <w:num w:numId="26" w16cid:durableId="1906187522">
    <w:abstractNumId w:val="14"/>
  </w:num>
  <w:num w:numId="27" w16cid:durableId="716467663">
    <w:abstractNumId w:val="10"/>
  </w:num>
  <w:num w:numId="28" w16cid:durableId="1565068155">
    <w:abstractNumId w:val="45"/>
  </w:num>
  <w:num w:numId="29" w16cid:durableId="1218249215">
    <w:abstractNumId w:val="8"/>
  </w:num>
  <w:num w:numId="30" w16cid:durableId="589659679">
    <w:abstractNumId w:val="20"/>
  </w:num>
  <w:num w:numId="31" w16cid:durableId="103113193">
    <w:abstractNumId w:val="26"/>
  </w:num>
  <w:num w:numId="32" w16cid:durableId="601836861">
    <w:abstractNumId w:val="31"/>
  </w:num>
  <w:num w:numId="33" w16cid:durableId="874972592">
    <w:abstractNumId w:val="29"/>
  </w:num>
  <w:num w:numId="34" w16cid:durableId="595132454">
    <w:abstractNumId w:val="32"/>
  </w:num>
  <w:num w:numId="35" w16cid:durableId="1744644840">
    <w:abstractNumId w:val="37"/>
  </w:num>
  <w:num w:numId="36" w16cid:durableId="1238057410">
    <w:abstractNumId w:val="15"/>
  </w:num>
  <w:num w:numId="37" w16cid:durableId="1932885462">
    <w:abstractNumId w:val="38"/>
  </w:num>
  <w:num w:numId="38" w16cid:durableId="2014985995">
    <w:abstractNumId w:val="24"/>
  </w:num>
  <w:num w:numId="39" w16cid:durableId="336351919">
    <w:abstractNumId w:val="27"/>
  </w:num>
  <w:num w:numId="40" w16cid:durableId="463543330">
    <w:abstractNumId w:val="28"/>
  </w:num>
  <w:num w:numId="41" w16cid:durableId="2051222286">
    <w:abstractNumId w:val="2"/>
  </w:num>
  <w:num w:numId="42" w16cid:durableId="1404907055">
    <w:abstractNumId w:val="36"/>
  </w:num>
  <w:num w:numId="43" w16cid:durableId="340007396">
    <w:abstractNumId w:val="5"/>
  </w:num>
  <w:num w:numId="44" w16cid:durableId="346906022">
    <w:abstractNumId w:val="4"/>
  </w:num>
  <w:num w:numId="45" w16cid:durableId="402411910">
    <w:abstractNumId w:val="40"/>
  </w:num>
  <w:num w:numId="46" w16cid:durableId="625893995">
    <w:abstractNumId w:val="17"/>
  </w:num>
  <w:num w:numId="47" w16cid:durableId="78408172">
    <w:abstractNumId w:val="41"/>
  </w:num>
  <w:num w:numId="48" w16cid:durableId="1308588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91310"/>
    <w:rsid w:val="000952CA"/>
    <w:rsid w:val="000A2BBA"/>
    <w:rsid w:val="000F47C5"/>
    <w:rsid w:val="00163BA4"/>
    <w:rsid w:val="001B1F40"/>
    <w:rsid w:val="002024AD"/>
    <w:rsid w:val="002410F1"/>
    <w:rsid w:val="00296903"/>
    <w:rsid w:val="003357AA"/>
    <w:rsid w:val="00356A1C"/>
    <w:rsid w:val="0038127C"/>
    <w:rsid w:val="0038177E"/>
    <w:rsid w:val="003A0948"/>
    <w:rsid w:val="003A547A"/>
    <w:rsid w:val="003C6A41"/>
    <w:rsid w:val="003E1E2C"/>
    <w:rsid w:val="004119F0"/>
    <w:rsid w:val="00417333"/>
    <w:rsid w:val="004465B1"/>
    <w:rsid w:val="004571CB"/>
    <w:rsid w:val="00486428"/>
    <w:rsid w:val="0049455F"/>
    <w:rsid w:val="004975F7"/>
    <w:rsid w:val="00511B62"/>
    <w:rsid w:val="00557C87"/>
    <w:rsid w:val="00570A9A"/>
    <w:rsid w:val="005A0446"/>
    <w:rsid w:val="005C1C6E"/>
    <w:rsid w:val="005D11FA"/>
    <w:rsid w:val="005F088B"/>
    <w:rsid w:val="00643DB2"/>
    <w:rsid w:val="006559FA"/>
    <w:rsid w:val="006A0E99"/>
    <w:rsid w:val="0071307D"/>
    <w:rsid w:val="00737D58"/>
    <w:rsid w:val="00781F93"/>
    <w:rsid w:val="007B449B"/>
    <w:rsid w:val="007E6329"/>
    <w:rsid w:val="007F5B46"/>
    <w:rsid w:val="00827D75"/>
    <w:rsid w:val="008C2864"/>
    <w:rsid w:val="008F0322"/>
    <w:rsid w:val="0094623F"/>
    <w:rsid w:val="009D2E04"/>
    <w:rsid w:val="009D730E"/>
    <w:rsid w:val="009E4066"/>
    <w:rsid w:val="00A54CB7"/>
    <w:rsid w:val="00A61C47"/>
    <w:rsid w:val="00A77C9D"/>
    <w:rsid w:val="00A956CA"/>
    <w:rsid w:val="00AC2708"/>
    <w:rsid w:val="00B24948"/>
    <w:rsid w:val="00B6636A"/>
    <w:rsid w:val="00B74808"/>
    <w:rsid w:val="00C71429"/>
    <w:rsid w:val="00CA29B4"/>
    <w:rsid w:val="00CE685A"/>
    <w:rsid w:val="00CF6EB8"/>
    <w:rsid w:val="00D231CD"/>
    <w:rsid w:val="00D743D5"/>
    <w:rsid w:val="00D952A2"/>
    <w:rsid w:val="00D95F89"/>
    <w:rsid w:val="00DB243A"/>
    <w:rsid w:val="00DE7C15"/>
    <w:rsid w:val="00DF412B"/>
    <w:rsid w:val="00E27D82"/>
    <w:rsid w:val="00E461BB"/>
    <w:rsid w:val="00E50799"/>
    <w:rsid w:val="00E84E73"/>
    <w:rsid w:val="00E913B6"/>
    <w:rsid w:val="00E93B04"/>
    <w:rsid w:val="00EA106E"/>
    <w:rsid w:val="00EE520E"/>
    <w:rsid w:val="00EF04B1"/>
    <w:rsid w:val="00F11E34"/>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246571623">
      <w:bodyDiv w:val="1"/>
      <w:marLeft w:val="0"/>
      <w:marRight w:val="0"/>
      <w:marTop w:val="0"/>
      <w:marBottom w:val="0"/>
      <w:divBdr>
        <w:top w:val="none" w:sz="0" w:space="0" w:color="auto"/>
        <w:left w:val="none" w:sz="0" w:space="0" w:color="auto"/>
        <w:bottom w:val="none" w:sz="0" w:space="0" w:color="auto"/>
        <w:right w:val="none" w:sz="0" w:space="0" w:color="auto"/>
      </w:divBdr>
    </w:div>
    <w:div w:id="296420585">
      <w:bodyDiv w:val="1"/>
      <w:marLeft w:val="0"/>
      <w:marRight w:val="0"/>
      <w:marTop w:val="0"/>
      <w:marBottom w:val="0"/>
      <w:divBdr>
        <w:top w:val="none" w:sz="0" w:space="0" w:color="auto"/>
        <w:left w:val="none" w:sz="0" w:space="0" w:color="auto"/>
        <w:bottom w:val="none" w:sz="0" w:space="0" w:color="auto"/>
        <w:right w:val="none" w:sz="0" w:space="0" w:color="auto"/>
      </w:divBdr>
    </w:div>
    <w:div w:id="320280191">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710304375">
      <w:bodyDiv w:val="1"/>
      <w:marLeft w:val="0"/>
      <w:marRight w:val="0"/>
      <w:marTop w:val="0"/>
      <w:marBottom w:val="0"/>
      <w:divBdr>
        <w:top w:val="none" w:sz="0" w:space="0" w:color="auto"/>
        <w:left w:val="none" w:sz="0" w:space="0" w:color="auto"/>
        <w:bottom w:val="none" w:sz="0" w:space="0" w:color="auto"/>
        <w:right w:val="none" w:sz="0" w:space="0" w:color="auto"/>
      </w:divBdr>
    </w:div>
    <w:div w:id="1255898446">
      <w:bodyDiv w:val="1"/>
      <w:marLeft w:val="0"/>
      <w:marRight w:val="0"/>
      <w:marTop w:val="0"/>
      <w:marBottom w:val="0"/>
      <w:divBdr>
        <w:top w:val="none" w:sz="0" w:space="0" w:color="auto"/>
        <w:left w:val="none" w:sz="0" w:space="0" w:color="auto"/>
        <w:bottom w:val="none" w:sz="0" w:space="0" w:color="auto"/>
        <w:right w:val="none" w:sz="0" w:space="0" w:color="auto"/>
      </w:divBdr>
    </w:div>
    <w:div w:id="1520193053">
      <w:bodyDiv w:val="1"/>
      <w:marLeft w:val="0"/>
      <w:marRight w:val="0"/>
      <w:marTop w:val="0"/>
      <w:marBottom w:val="0"/>
      <w:divBdr>
        <w:top w:val="none" w:sz="0" w:space="0" w:color="auto"/>
        <w:left w:val="none" w:sz="0" w:space="0" w:color="auto"/>
        <w:bottom w:val="none" w:sz="0" w:space="0" w:color="auto"/>
        <w:right w:val="none" w:sz="0" w:space="0" w:color="auto"/>
      </w:divBdr>
    </w:div>
    <w:div w:id="1532111483">
      <w:bodyDiv w:val="1"/>
      <w:marLeft w:val="0"/>
      <w:marRight w:val="0"/>
      <w:marTop w:val="0"/>
      <w:marBottom w:val="0"/>
      <w:divBdr>
        <w:top w:val="none" w:sz="0" w:space="0" w:color="auto"/>
        <w:left w:val="none" w:sz="0" w:space="0" w:color="auto"/>
        <w:bottom w:val="none" w:sz="0" w:space="0" w:color="auto"/>
        <w:right w:val="none" w:sz="0" w:space="0" w:color="auto"/>
      </w:divBdr>
    </w:div>
    <w:div w:id="1544558754">
      <w:bodyDiv w:val="1"/>
      <w:marLeft w:val="0"/>
      <w:marRight w:val="0"/>
      <w:marTop w:val="0"/>
      <w:marBottom w:val="0"/>
      <w:divBdr>
        <w:top w:val="none" w:sz="0" w:space="0" w:color="auto"/>
        <w:left w:val="none" w:sz="0" w:space="0" w:color="auto"/>
        <w:bottom w:val="none" w:sz="0" w:space="0" w:color="auto"/>
        <w:right w:val="none" w:sz="0" w:space="0" w:color="auto"/>
      </w:divBdr>
    </w:div>
    <w:div w:id="1635057733">
      <w:bodyDiv w:val="1"/>
      <w:marLeft w:val="0"/>
      <w:marRight w:val="0"/>
      <w:marTop w:val="0"/>
      <w:marBottom w:val="0"/>
      <w:divBdr>
        <w:top w:val="none" w:sz="0" w:space="0" w:color="auto"/>
        <w:left w:val="none" w:sz="0" w:space="0" w:color="auto"/>
        <w:bottom w:val="none" w:sz="0" w:space="0" w:color="auto"/>
        <w:right w:val="none" w:sz="0" w:space="0" w:color="auto"/>
      </w:divBdr>
    </w:div>
    <w:div w:id="1767964769">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2AD8-2CB5-4A97-A24E-30CE4C74ACB7}"/>
</file>

<file path=customXml/itemProps2.xml><?xml version="1.0" encoding="utf-8"?>
<ds:datastoreItem xmlns:ds="http://schemas.openxmlformats.org/officeDocument/2006/customXml" ds:itemID="{B14B91F5-6BD2-4AD7-A523-7D84E90FBB9C}">
  <ds:schemaRefs>
    <ds:schemaRef ds:uri="http://schemas.microsoft.com/sharepoint/v3/contenttype/forms"/>
  </ds:schemaRefs>
</ds:datastoreItem>
</file>

<file path=customXml/itemProps3.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 ds:uri="43be4bfd-2b32-4e2c-b59c-f85b259b8b86"/>
  </ds:schemaRefs>
</ds:datastoreItem>
</file>

<file path=customXml/itemProps4.xml><?xml version="1.0" encoding="utf-8"?>
<ds:datastoreItem xmlns:ds="http://schemas.openxmlformats.org/officeDocument/2006/customXml" ds:itemID="{CE71AEBD-D98C-4483-A5C3-72A4C2BB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19</cp:revision>
  <dcterms:created xsi:type="dcterms:W3CDTF">2024-12-04T14:42:00Z</dcterms:created>
  <dcterms:modified xsi:type="dcterms:W3CDTF">2024-12-04T15:09:00Z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