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EB14C" w14:textId="77777777" w:rsidR="008F0322" w:rsidRPr="00B1327F" w:rsidRDefault="008F0322" w:rsidP="009D730E">
      <w:pPr>
        <w:spacing w:after="0" w:line="240" w:lineRule="auto"/>
        <w:rPr>
          <w:bCs/>
          <w:color w:val="317A8B"/>
          <w:sz w:val="32"/>
          <w:szCs w:val="32"/>
        </w:rPr>
      </w:pPr>
      <w:r w:rsidRPr="00B1327F">
        <w:rPr>
          <w:bCs/>
          <w:color w:val="317A8B"/>
          <w:sz w:val="32"/>
          <w:szCs w:val="32"/>
        </w:rPr>
        <w:t>African Heritage Alliance (‘AHA’)</w:t>
      </w:r>
    </w:p>
    <w:p w14:paraId="6908596F" w14:textId="7D288CDC" w:rsidR="007B449B" w:rsidRPr="00B1327F" w:rsidRDefault="00B1327F" w:rsidP="007B449B">
      <w:pPr>
        <w:rPr>
          <w:bCs/>
          <w:color w:val="317A8B"/>
          <w:sz w:val="32"/>
          <w:szCs w:val="32"/>
        </w:rPr>
      </w:pPr>
      <w:r w:rsidRPr="00B1327F">
        <w:rPr>
          <w:bCs/>
          <w:color w:val="317A8B"/>
          <w:sz w:val="32"/>
          <w:szCs w:val="32"/>
        </w:rPr>
        <w:t>Toy</w:t>
      </w:r>
      <w:r w:rsidR="006877C3" w:rsidRPr="00B1327F">
        <w:rPr>
          <w:bCs/>
          <w:color w:val="317A8B"/>
          <w:sz w:val="32"/>
          <w:szCs w:val="32"/>
        </w:rPr>
        <w:t xml:space="preserve"> </w:t>
      </w:r>
      <w:r w:rsidR="007B449B" w:rsidRPr="00B1327F">
        <w:rPr>
          <w:bCs/>
          <w:color w:val="317A8B"/>
          <w:sz w:val="32"/>
          <w:szCs w:val="32"/>
        </w:rPr>
        <w:t>Policy</w:t>
      </w:r>
    </w:p>
    <w:p w14:paraId="75F3828C" w14:textId="77777777" w:rsidR="00B1327F" w:rsidRPr="00B1327F" w:rsidRDefault="00B1327F" w:rsidP="00B1327F">
      <w:pPr>
        <w:rPr>
          <w:rFonts w:ascii="Arial" w:hAnsi="Arial" w:cs="Arial"/>
          <w:bCs/>
          <w:sz w:val="24"/>
          <w:szCs w:val="24"/>
        </w:rPr>
      </w:pPr>
      <w:r w:rsidRPr="00B1327F">
        <w:rPr>
          <w:rFonts w:ascii="Arial" w:hAnsi="Arial" w:cs="Arial"/>
          <w:b/>
          <w:sz w:val="24"/>
          <w:szCs w:val="24"/>
        </w:rPr>
        <w:t>1. Purpose of the Toy Policy</w:t>
      </w:r>
      <w:r w:rsidRPr="00B1327F">
        <w:rPr>
          <w:rFonts w:ascii="Arial" w:hAnsi="Arial" w:cs="Arial"/>
          <w:bCs/>
          <w:sz w:val="24"/>
          <w:szCs w:val="24"/>
        </w:rPr>
        <w:br/>
        <w:t>This policy ensures a safe, inclusive, and enriching environment for children and families during supervised contact visits and community activities. It sets guidelines for the use, selection, maintenance, and management of toys at the African Caribbean Centre.</w:t>
      </w:r>
    </w:p>
    <w:p w14:paraId="61DD43AE" w14:textId="77777777" w:rsidR="00B1327F" w:rsidRPr="00B1327F" w:rsidRDefault="00B1327F" w:rsidP="00B1327F">
      <w:pPr>
        <w:rPr>
          <w:rFonts w:ascii="Arial" w:hAnsi="Arial" w:cs="Arial"/>
          <w:bCs/>
          <w:sz w:val="24"/>
          <w:szCs w:val="24"/>
        </w:rPr>
      </w:pPr>
      <w:r w:rsidRPr="00B1327F">
        <w:rPr>
          <w:rFonts w:ascii="Arial" w:hAnsi="Arial" w:cs="Arial"/>
          <w:b/>
          <w:sz w:val="24"/>
          <w:szCs w:val="24"/>
        </w:rPr>
        <w:t>2. Scope</w:t>
      </w:r>
      <w:r w:rsidRPr="00B1327F">
        <w:rPr>
          <w:rFonts w:ascii="Arial" w:hAnsi="Arial" w:cs="Arial"/>
          <w:b/>
          <w:sz w:val="24"/>
          <w:szCs w:val="24"/>
        </w:rPr>
        <w:br/>
      </w:r>
      <w:r w:rsidRPr="00B1327F">
        <w:rPr>
          <w:rFonts w:ascii="Arial" w:hAnsi="Arial" w:cs="Arial"/>
          <w:bCs/>
          <w:sz w:val="24"/>
          <w:szCs w:val="24"/>
        </w:rPr>
        <w:t>This policy applies to:</w:t>
      </w:r>
    </w:p>
    <w:p w14:paraId="007A53B7" w14:textId="77777777" w:rsidR="00B1327F" w:rsidRPr="00B1327F" w:rsidRDefault="00B1327F" w:rsidP="00B1327F">
      <w:pPr>
        <w:numPr>
          <w:ilvl w:val="0"/>
          <w:numId w:val="47"/>
        </w:numPr>
        <w:rPr>
          <w:rFonts w:ascii="Arial" w:hAnsi="Arial" w:cs="Arial"/>
          <w:bCs/>
          <w:sz w:val="24"/>
          <w:szCs w:val="24"/>
        </w:rPr>
      </w:pPr>
      <w:r w:rsidRPr="00B1327F">
        <w:rPr>
          <w:rFonts w:ascii="Arial" w:hAnsi="Arial" w:cs="Arial"/>
          <w:bCs/>
          <w:sz w:val="24"/>
          <w:szCs w:val="24"/>
        </w:rPr>
        <w:t>Staff and volunteers facilitating supervised contact visits.</w:t>
      </w:r>
    </w:p>
    <w:p w14:paraId="6FEA3D5D" w14:textId="41BD5DB9" w:rsidR="00B1327F" w:rsidRPr="00B1327F" w:rsidRDefault="00B1327F" w:rsidP="00B1327F">
      <w:pPr>
        <w:numPr>
          <w:ilvl w:val="0"/>
          <w:numId w:val="47"/>
        </w:numPr>
        <w:rPr>
          <w:rFonts w:ascii="Arial" w:hAnsi="Arial" w:cs="Arial"/>
          <w:bCs/>
          <w:sz w:val="24"/>
          <w:szCs w:val="24"/>
        </w:rPr>
      </w:pPr>
      <w:r w:rsidRPr="00B1327F">
        <w:rPr>
          <w:rFonts w:ascii="Arial" w:hAnsi="Arial" w:cs="Arial"/>
          <w:bCs/>
          <w:sz w:val="24"/>
          <w:szCs w:val="24"/>
        </w:rPr>
        <w:t xml:space="preserve">Families and children utilizing the </w:t>
      </w:r>
      <w:r w:rsidRPr="00B1327F">
        <w:rPr>
          <w:rFonts w:ascii="Arial" w:hAnsi="Arial" w:cs="Arial"/>
          <w:bCs/>
          <w:sz w:val="24"/>
          <w:szCs w:val="24"/>
        </w:rPr>
        <w:t>centre</w:t>
      </w:r>
      <w:r w:rsidRPr="00B1327F">
        <w:rPr>
          <w:rFonts w:ascii="Arial" w:hAnsi="Arial" w:cs="Arial"/>
          <w:bCs/>
          <w:sz w:val="24"/>
          <w:szCs w:val="24"/>
        </w:rPr>
        <w:t xml:space="preserve"> during contact visits.</w:t>
      </w:r>
    </w:p>
    <w:p w14:paraId="0841073C" w14:textId="69FF9E1A" w:rsidR="00B1327F" w:rsidRPr="00B1327F" w:rsidRDefault="00B1327F" w:rsidP="00B1327F">
      <w:pPr>
        <w:numPr>
          <w:ilvl w:val="0"/>
          <w:numId w:val="47"/>
        </w:numPr>
        <w:rPr>
          <w:rFonts w:ascii="Arial" w:hAnsi="Arial" w:cs="Arial"/>
          <w:bCs/>
          <w:sz w:val="24"/>
          <w:szCs w:val="24"/>
        </w:rPr>
      </w:pPr>
      <w:r w:rsidRPr="00B1327F">
        <w:rPr>
          <w:rFonts w:ascii="Arial" w:hAnsi="Arial" w:cs="Arial"/>
          <w:bCs/>
          <w:sz w:val="24"/>
          <w:szCs w:val="24"/>
        </w:rPr>
        <w:t xml:space="preserve">Community members accessing the </w:t>
      </w:r>
      <w:r w:rsidRPr="00B1327F">
        <w:rPr>
          <w:rFonts w:ascii="Arial" w:hAnsi="Arial" w:cs="Arial"/>
          <w:bCs/>
          <w:sz w:val="24"/>
          <w:szCs w:val="24"/>
        </w:rPr>
        <w:t>centre</w:t>
      </w:r>
      <w:r w:rsidRPr="00B1327F">
        <w:rPr>
          <w:rFonts w:ascii="Arial" w:hAnsi="Arial" w:cs="Arial"/>
          <w:bCs/>
          <w:sz w:val="24"/>
          <w:szCs w:val="24"/>
        </w:rPr>
        <w:t xml:space="preserve"> during events, programs, or open play sessions.</w:t>
      </w:r>
    </w:p>
    <w:p w14:paraId="60B19883" w14:textId="26F4FDAC" w:rsidR="00B1327F" w:rsidRPr="00B1327F" w:rsidRDefault="00B1327F" w:rsidP="00B1327F">
      <w:pPr>
        <w:rPr>
          <w:rFonts w:ascii="Arial" w:hAnsi="Arial" w:cs="Arial"/>
          <w:bCs/>
          <w:sz w:val="24"/>
          <w:szCs w:val="24"/>
        </w:rPr>
      </w:pPr>
      <w:r w:rsidRPr="00B1327F">
        <w:rPr>
          <w:rFonts w:ascii="Arial" w:hAnsi="Arial" w:cs="Arial"/>
          <w:b/>
          <w:sz w:val="24"/>
          <w:szCs w:val="24"/>
        </w:rPr>
        <w:t>3. Toy Selection</w:t>
      </w:r>
      <w:r w:rsidRPr="00B1327F">
        <w:rPr>
          <w:rFonts w:ascii="Arial" w:hAnsi="Arial" w:cs="Arial"/>
          <w:b/>
          <w:sz w:val="24"/>
          <w:szCs w:val="24"/>
        </w:rPr>
        <w:br/>
      </w:r>
      <w:r w:rsidRPr="00B1327F">
        <w:rPr>
          <w:rFonts w:ascii="Arial" w:hAnsi="Arial" w:cs="Arial"/>
          <w:bCs/>
          <w:sz w:val="24"/>
          <w:szCs w:val="24"/>
        </w:rPr>
        <w:t xml:space="preserve">Toys provided at the </w:t>
      </w:r>
      <w:r w:rsidRPr="00B1327F">
        <w:rPr>
          <w:rFonts w:ascii="Arial" w:hAnsi="Arial" w:cs="Arial"/>
          <w:bCs/>
          <w:sz w:val="24"/>
          <w:szCs w:val="24"/>
        </w:rPr>
        <w:t>centre</w:t>
      </w:r>
      <w:r w:rsidRPr="00B1327F">
        <w:rPr>
          <w:rFonts w:ascii="Arial" w:hAnsi="Arial" w:cs="Arial"/>
          <w:bCs/>
          <w:sz w:val="24"/>
          <w:szCs w:val="24"/>
        </w:rPr>
        <w:t xml:space="preserve"> will:</w:t>
      </w:r>
    </w:p>
    <w:p w14:paraId="1834D3A7" w14:textId="77777777" w:rsidR="00B1327F" w:rsidRPr="00B1327F" w:rsidRDefault="00B1327F" w:rsidP="00B1327F">
      <w:pPr>
        <w:numPr>
          <w:ilvl w:val="0"/>
          <w:numId w:val="48"/>
        </w:numPr>
        <w:rPr>
          <w:rFonts w:ascii="Arial" w:hAnsi="Arial" w:cs="Arial"/>
          <w:bCs/>
          <w:sz w:val="24"/>
          <w:szCs w:val="24"/>
        </w:rPr>
      </w:pPr>
      <w:r w:rsidRPr="00B1327F">
        <w:rPr>
          <w:rFonts w:ascii="Arial" w:hAnsi="Arial" w:cs="Arial"/>
          <w:bCs/>
          <w:sz w:val="24"/>
          <w:szCs w:val="24"/>
        </w:rPr>
        <w:t>Reflect cultural diversity, with an emphasis on African and Caribbean heritage.</w:t>
      </w:r>
    </w:p>
    <w:p w14:paraId="3DA85D06" w14:textId="77777777" w:rsidR="00B1327F" w:rsidRPr="00B1327F" w:rsidRDefault="00B1327F" w:rsidP="00B1327F">
      <w:pPr>
        <w:numPr>
          <w:ilvl w:val="0"/>
          <w:numId w:val="48"/>
        </w:numPr>
        <w:rPr>
          <w:rFonts w:ascii="Arial" w:hAnsi="Arial" w:cs="Arial"/>
          <w:bCs/>
          <w:sz w:val="24"/>
          <w:szCs w:val="24"/>
        </w:rPr>
      </w:pPr>
      <w:r w:rsidRPr="00B1327F">
        <w:rPr>
          <w:rFonts w:ascii="Arial" w:hAnsi="Arial" w:cs="Arial"/>
          <w:bCs/>
          <w:sz w:val="24"/>
          <w:szCs w:val="24"/>
        </w:rPr>
        <w:t>Be age-appropriate, catering to a range of developmental stages.</w:t>
      </w:r>
    </w:p>
    <w:p w14:paraId="7F058139" w14:textId="77777777" w:rsidR="00B1327F" w:rsidRPr="00B1327F" w:rsidRDefault="00B1327F" w:rsidP="00B1327F">
      <w:pPr>
        <w:numPr>
          <w:ilvl w:val="0"/>
          <w:numId w:val="48"/>
        </w:numPr>
        <w:rPr>
          <w:rFonts w:ascii="Arial" w:hAnsi="Arial" w:cs="Arial"/>
          <w:bCs/>
          <w:sz w:val="24"/>
          <w:szCs w:val="24"/>
        </w:rPr>
      </w:pPr>
      <w:r w:rsidRPr="00B1327F">
        <w:rPr>
          <w:rFonts w:ascii="Arial" w:hAnsi="Arial" w:cs="Arial"/>
          <w:bCs/>
          <w:sz w:val="24"/>
          <w:szCs w:val="24"/>
        </w:rPr>
        <w:t>Promote positive play experiences, creativity, and learning.</w:t>
      </w:r>
    </w:p>
    <w:p w14:paraId="113B63F1" w14:textId="77777777" w:rsidR="00B1327F" w:rsidRPr="00B1327F" w:rsidRDefault="00B1327F" w:rsidP="00B1327F">
      <w:pPr>
        <w:numPr>
          <w:ilvl w:val="0"/>
          <w:numId w:val="48"/>
        </w:numPr>
        <w:rPr>
          <w:rFonts w:ascii="Arial" w:hAnsi="Arial" w:cs="Arial"/>
          <w:bCs/>
          <w:sz w:val="24"/>
          <w:szCs w:val="24"/>
        </w:rPr>
      </w:pPr>
      <w:r w:rsidRPr="00B1327F">
        <w:rPr>
          <w:rFonts w:ascii="Arial" w:hAnsi="Arial" w:cs="Arial"/>
          <w:bCs/>
          <w:sz w:val="24"/>
          <w:szCs w:val="24"/>
        </w:rPr>
        <w:t>Be free of bias, avoiding stereotypes in gender, ethnicity, or abilities.</w:t>
      </w:r>
    </w:p>
    <w:p w14:paraId="2E75CE52" w14:textId="77777777" w:rsidR="00B1327F" w:rsidRPr="00B1327F" w:rsidRDefault="00B1327F" w:rsidP="00B1327F">
      <w:pPr>
        <w:numPr>
          <w:ilvl w:val="0"/>
          <w:numId w:val="48"/>
        </w:numPr>
        <w:rPr>
          <w:rFonts w:ascii="Arial" w:hAnsi="Arial" w:cs="Arial"/>
          <w:bCs/>
          <w:sz w:val="24"/>
          <w:szCs w:val="24"/>
        </w:rPr>
      </w:pPr>
      <w:r w:rsidRPr="00B1327F">
        <w:rPr>
          <w:rFonts w:ascii="Arial" w:hAnsi="Arial" w:cs="Arial"/>
          <w:bCs/>
          <w:sz w:val="24"/>
          <w:szCs w:val="24"/>
        </w:rPr>
        <w:t>Meet safety standards and be non-toxic, durable, and easy to clean.</w:t>
      </w:r>
    </w:p>
    <w:p w14:paraId="544F842F" w14:textId="77777777" w:rsidR="00B1327F" w:rsidRPr="00B1327F" w:rsidRDefault="00B1327F" w:rsidP="00B1327F">
      <w:pPr>
        <w:rPr>
          <w:rFonts w:ascii="Arial" w:hAnsi="Arial" w:cs="Arial"/>
          <w:b/>
          <w:sz w:val="24"/>
          <w:szCs w:val="24"/>
        </w:rPr>
      </w:pPr>
      <w:r w:rsidRPr="00B1327F">
        <w:rPr>
          <w:rFonts w:ascii="Arial" w:hAnsi="Arial" w:cs="Arial"/>
          <w:b/>
          <w:sz w:val="24"/>
          <w:szCs w:val="24"/>
        </w:rPr>
        <w:t>4. Supervision and Use</w:t>
      </w:r>
    </w:p>
    <w:p w14:paraId="098EECD9" w14:textId="50A1169A" w:rsidR="00B1327F" w:rsidRPr="00B1327F" w:rsidRDefault="00B1327F" w:rsidP="00B1327F">
      <w:pPr>
        <w:numPr>
          <w:ilvl w:val="0"/>
          <w:numId w:val="49"/>
        </w:numPr>
        <w:rPr>
          <w:rFonts w:ascii="Arial" w:hAnsi="Arial" w:cs="Arial"/>
          <w:bCs/>
          <w:sz w:val="24"/>
          <w:szCs w:val="24"/>
        </w:rPr>
      </w:pPr>
      <w:r w:rsidRPr="00B1327F">
        <w:rPr>
          <w:rFonts w:ascii="Arial" w:hAnsi="Arial" w:cs="Arial"/>
          <w:bCs/>
          <w:sz w:val="24"/>
          <w:szCs w:val="24"/>
        </w:rPr>
        <w:t xml:space="preserve">During contact visits, toys will be accessible in designated areas and used under the supervision of the visiting parent or guardian and observed by </w:t>
      </w:r>
      <w:r w:rsidRPr="00B1327F">
        <w:rPr>
          <w:rFonts w:ascii="Arial" w:hAnsi="Arial" w:cs="Arial"/>
          <w:bCs/>
          <w:sz w:val="24"/>
          <w:szCs w:val="24"/>
        </w:rPr>
        <w:t>centre</w:t>
      </w:r>
      <w:r w:rsidRPr="00B1327F">
        <w:rPr>
          <w:rFonts w:ascii="Arial" w:hAnsi="Arial" w:cs="Arial"/>
          <w:bCs/>
          <w:sz w:val="24"/>
          <w:szCs w:val="24"/>
        </w:rPr>
        <w:t xml:space="preserve"> staff as required.</w:t>
      </w:r>
    </w:p>
    <w:p w14:paraId="4B20F847" w14:textId="77777777" w:rsidR="00B1327F" w:rsidRPr="00B1327F" w:rsidRDefault="00B1327F" w:rsidP="00B1327F">
      <w:pPr>
        <w:numPr>
          <w:ilvl w:val="0"/>
          <w:numId w:val="49"/>
        </w:numPr>
        <w:rPr>
          <w:rFonts w:ascii="Arial" w:hAnsi="Arial" w:cs="Arial"/>
          <w:bCs/>
          <w:sz w:val="24"/>
          <w:szCs w:val="24"/>
        </w:rPr>
      </w:pPr>
      <w:r w:rsidRPr="00B1327F">
        <w:rPr>
          <w:rFonts w:ascii="Arial" w:hAnsi="Arial" w:cs="Arial"/>
          <w:bCs/>
          <w:sz w:val="24"/>
          <w:szCs w:val="24"/>
        </w:rPr>
        <w:t>During community use, toys will be used in communal spaces under parental supervision. Staff and volunteers may support play activities as needed.</w:t>
      </w:r>
    </w:p>
    <w:p w14:paraId="4AE1A584" w14:textId="77777777" w:rsidR="00B1327F" w:rsidRPr="00B1327F" w:rsidRDefault="00B1327F" w:rsidP="00B1327F">
      <w:pPr>
        <w:numPr>
          <w:ilvl w:val="0"/>
          <w:numId w:val="49"/>
        </w:numPr>
        <w:rPr>
          <w:rFonts w:ascii="Arial" w:hAnsi="Arial" w:cs="Arial"/>
          <w:bCs/>
          <w:sz w:val="24"/>
          <w:szCs w:val="24"/>
        </w:rPr>
      </w:pPr>
      <w:r w:rsidRPr="00B1327F">
        <w:rPr>
          <w:rFonts w:ascii="Arial" w:hAnsi="Arial" w:cs="Arial"/>
          <w:bCs/>
          <w:sz w:val="24"/>
          <w:szCs w:val="24"/>
        </w:rPr>
        <w:t>Children must not remove toys from designated play areas.</w:t>
      </w:r>
    </w:p>
    <w:p w14:paraId="4C9953E4" w14:textId="77777777" w:rsidR="00B1327F" w:rsidRPr="00B1327F" w:rsidRDefault="00B1327F" w:rsidP="00B1327F">
      <w:pPr>
        <w:rPr>
          <w:rFonts w:ascii="Arial" w:hAnsi="Arial" w:cs="Arial"/>
          <w:b/>
          <w:sz w:val="24"/>
          <w:szCs w:val="24"/>
        </w:rPr>
      </w:pPr>
      <w:r w:rsidRPr="00B1327F">
        <w:rPr>
          <w:rFonts w:ascii="Arial" w:hAnsi="Arial" w:cs="Arial"/>
          <w:b/>
          <w:sz w:val="24"/>
          <w:szCs w:val="24"/>
        </w:rPr>
        <w:t>5. Safety and Maintenance</w:t>
      </w:r>
    </w:p>
    <w:p w14:paraId="313422C0" w14:textId="77777777" w:rsidR="00B1327F" w:rsidRPr="00B1327F" w:rsidRDefault="00B1327F" w:rsidP="00B1327F">
      <w:pPr>
        <w:numPr>
          <w:ilvl w:val="0"/>
          <w:numId w:val="50"/>
        </w:numPr>
        <w:rPr>
          <w:rFonts w:ascii="Arial" w:hAnsi="Arial" w:cs="Arial"/>
          <w:bCs/>
          <w:sz w:val="24"/>
          <w:szCs w:val="24"/>
        </w:rPr>
      </w:pPr>
      <w:r w:rsidRPr="00B1327F">
        <w:rPr>
          <w:rFonts w:ascii="Arial" w:hAnsi="Arial" w:cs="Arial"/>
          <w:bCs/>
          <w:sz w:val="24"/>
          <w:szCs w:val="24"/>
        </w:rPr>
        <w:t>Toys will be inspected regularly for wear and tear to ensure safety.</w:t>
      </w:r>
    </w:p>
    <w:p w14:paraId="3826002F" w14:textId="77777777" w:rsidR="00B1327F" w:rsidRPr="00B1327F" w:rsidRDefault="00B1327F" w:rsidP="00B1327F">
      <w:pPr>
        <w:numPr>
          <w:ilvl w:val="0"/>
          <w:numId w:val="50"/>
        </w:numPr>
        <w:rPr>
          <w:rFonts w:ascii="Arial" w:hAnsi="Arial" w:cs="Arial"/>
          <w:bCs/>
          <w:sz w:val="24"/>
          <w:szCs w:val="24"/>
        </w:rPr>
      </w:pPr>
      <w:r w:rsidRPr="00B1327F">
        <w:rPr>
          <w:rFonts w:ascii="Arial" w:hAnsi="Arial" w:cs="Arial"/>
          <w:bCs/>
          <w:sz w:val="24"/>
          <w:szCs w:val="24"/>
        </w:rPr>
        <w:lastRenderedPageBreak/>
        <w:t>Damaged or broken toys will be removed immediately and repaired or replaced.</w:t>
      </w:r>
    </w:p>
    <w:p w14:paraId="24E1DC26" w14:textId="77777777" w:rsidR="00B1327F" w:rsidRPr="00B1327F" w:rsidRDefault="00B1327F" w:rsidP="00B1327F">
      <w:pPr>
        <w:numPr>
          <w:ilvl w:val="0"/>
          <w:numId w:val="50"/>
        </w:numPr>
        <w:rPr>
          <w:rFonts w:ascii="Arial" w:hAnsi="Arial" w:cs="Arial"/>
          <w:bCs/>
          <w:sz w:val="24"/>
          <w:szCs w:val="24"/>
        </w:rPr>
      </w:pPr>
      <w:r w:rsidRPr="00B1327F">
        <w:rPr>
          <w:rFonts w:ascii="Arial" w:hAnsi="Arial" w:cs="Arial"/>
          <w:bCs/>
          <w:sz w:val="24"/>
          <w:szCs w:val="24"/>
        </w:rPr>
        <w:t>All toys will be cleaned and disinfected after each session, adhering to hygiene protocols.</w:t>
      </w:r>
    </w:p>
    <w:p w14:paraId="07C765D1" w14:textId="77777777" w:rsidR="00B1327F" w:rsidRPr="00B1327F" w:rsidRDefault="00B1327F" w:rsidP="00B1327F">
      <w:pPr>
        <w:numPr>
          <w:ilvl w:val="0"/>
          <w:numId w:val="50"/>
        </w:numPr>
        <w:rPr>
          <w:rFonts w:ascii="Arial" w:hAnsi="Arial" w:cs="Arial"/>
          <w:bCs/>
          <w:sz w:val="24"/>
          <w:szCs w:val="24"/>
        </w:rPr>
      </w:pPr>
      <w:r w:rsidRPr="00B1327F">
        <w:rPr>
          <w:rFonts w:ascii="Arial" w:hAnsi="Arial" w:cs="Arial"/>
          <w:bCs/>
          <w:sz w:val="24"/>
          <w:szCs w:val="24"/>
        </w:rPr>
        <w:t>Hazardous items (small parts, sharp edges) will not be used.</w:t>
      </w:r>
    </w:p>
    <w:p w14:paraId="2C6ADC73" w14:textId="77777777" w:rsidR="00B1327F" w:rsidRPr="00B1327F" w:rsidRDefault="00B1327F" w:rsidP="00B1327F">
      <w:pPr>
        <w:rPr>
          <w:rFonts w:ascii="Arial" w:hAnsi="Arial" w:cs="Arial"/>
          <w:b/>
          <w:sz w:val="24"/>
          <w:szCs w:val="24"/>
        </w:rPr>
      </w:pPr>
      <w:r w:rsidRPr="00B1327F">
        <w:rPr>
          <w:rFonts w:ascii="Arial" w:hAnsi="Arial" w:cs="Arial"/>
          <w:b/>
          <w:sz w:val="24"/>
          <w:szCs w:val="24"/>
        </w:rPr>
        <w:t>6. Cultural Representation</w:t>
      </w:r>
    </w:p>
    <w:p w14:paraId="1A97E991" w14:textId="77777777" w:rsidR="00B1327F" w:rsidRPr="00B1327F" w:rsidRDefault="00B1327F" w:rsidP="00B1327F">
      <w:pPr>
        <w:numPr>
          <w:ilvl w:val="0"/>
          <w:numId w:val="51"/>
        </w:numPr>
        <w:rPr>
          <w:rFonts w:ascii="Arial" w:hAnsi="Arial" w:cs="Arial"/>
          <w:bCs/>
          <w:sz w:val="24"/>
          <w:szCs w:val="24"/>
        </w:rPr>
      </w:pPr>
      <w:r w:rsidRPr="00B1327F">
        <w:rPr>
          <w:rFonts w:ascii="Arial" w:hAnsi="Arial" w:cs="Arial"/>
          <w:bCs/>
          <w:sz w:val="24"/>
          <w:szCs w:val="24"/>
        </w:rPr>
        <w:t>Toys and resources will reflect the African and Caribbean cultural heritage, such as dolls, books, and games that celebrate this identity.</w:t>
      </w:r>
    </w:p>
    <w:p w14:paraId="50E82595" w14:textId="77777777" w:rsidR="00B1327F" w:rsidRPr="00B1327F" w:rsidRDefault="00B1327F" w:rsidP="00B1327F">
      <w:pPr>
        <w:numPr>
          <w:ilvl w:val="0"/>
          <w:numId w:val="51"/>
        </w:numPr>
        <w:rPr>
          <w:rFonts w:ascii="Arial" w:hAnsi="Arial" w:cs="Arial"/>
          <w:bCs/>
          <w:sz w:val="24"/>
          <w:szCs w:val="24"/>
        </w:rPr>
      </w:pPr>
      <w:r w:rsidRPr="00B1327F">
        <w:rPr>
          <w:rFonts w:ascii="Arial" w:hAnsi="Arial" w:cs="Arial"/>
          <w:bCs/>
          <w:sz w:val="24"/>
          <w:szCs w:val="24"/>
        </w:rPr>
        <w:t>Families are encouraged to suggest or donate culturally relevant toys that meet safety standards.</w:t>
      </w:r>
    </w:p>
    <w:p w14:paraId="36F22299" w14:textId="77777777" w:rsidR="00B1327F" w:rsidRPr="00B1327F" w:rsidRDefault="00B1327F" w:rsidP="00B1327F">
      <w:pPr>
        <w:rPr>
          <w:rFonts w:ascii="Arial" w:hAnsi="Arial" w:cs="Arial"/>
          <w:b/>
          <w:sz w:val="24"/>
          <w:szCs w:val="24"/>
        </w:rPr>
      </w:pPr>
      <w:r w:rsidRPr="00B1327F">
        <w:rPr>
          <w:rFonts w:ascii="Arial" w:hAnsi="Arial" w:cs="Arial"/>
          <w:b/>
          <w:sz w:val="24"/>
          <w:szCs w:val="24"/>
        </w:rPr>
        <w:t>7. Community Contributions</w:t>
      </w:r>
    </w:p>
    <w:p w14:paraId="02262552" w14:textId="77777777" w:rsidR="00B1327F" w:rsidRPr="00B1327F" w:rsidRDefault="00B1327F" w:rsidP="00B1327F">
      <w:pPr>
        <w:numPr>
          <w:ilvl w:val="0"/>
          <w:numId w:val="52"/>
        </w:numPr>
        <w:rPr>
          <w:rFonts w:ascii="Arial" w:hAnsi="Arial" w:cs="Arial"/>
          <w:bCs/>
          <w:sz w:val="24"/>
          <w:szCs w:val="24"/>
        </w:rPr>
      </w:pPr>
      <w:r w:rsidRPr="00B1327F">
        <w:rPr>
          <w:rFonts w:ascii="Arial" w:hAnsi="Arial" w:cs="Arial"/>
          <w:bCs/>
          <w:sz w:val="24"/>
          <w:szCs w:val="24"/>
        </w:rPr>
        <w:t>Community members may contribute to the toy collection via donations. Donated toys must align with the policy criteria for safety and cultural relevance.</w:t>
      </w:r>
    </w:p>
    <w:p w14:paraId="0C72772F" w14:textId="35072B38" w:rsidR="00B1327F" w:rsidRPr="00B1327F" w:rsidRDefault="00B1327F" w:rsidP="00B1327F">
      <w:pPr>
        <w:numPr>
          <w:ilvl w:val="0"/>
          <w:numId w:val="52"/>
        </w:numPr>
        <w:rPr>
          <w:rFonts w:ascii="Arial" w:hAnsi="Arial" w:cs="Arial"/>
          <w:bCs/>
          <w:sz w:val="24"/>
          <w:szCs w:val="24"/>
        </w:rPr>
      </w:pPr>
      <w:r w:rsidRPr="00B1327F">
        <w:rPr>
          <w:rFonts w:ascii="Arial" w:hAnsi="Arial" w:cs="Arial"/>
          <w:bCs/>
          <w:sz w:val="24"/>
          <w:szCs w:val="24"/>
        </w:rPr>
        <w:t xml:space="preserve">The </w:t>
      </w:r>
      <w:r w:rsidRPr="00B1327F">
        <w:rPr>
          <w:rFonts w:ascii="Arial" w:hAnsi="Arial" w:cs="Arial"/>
          <w:bCs/>
          <w:sz w:val="24"/>
          <w:szCs w:val="24"/>
        </w:rPr>
        <w:t>centre</w:t>
      </w:r>
      <w:r w:rsidRPr="00B1327F">
        <w:rPr>
          <w:rFonts w:ascii="Arial" w:hAnsi="Arial" w:cs="Arial"/>
          <w:bCs/>
          <w:sz w:val="24"/>
          <w:szCs w:val="24"/>
        </w:rPr>
        <w:t xml:space="preserve"> may host toy exchange or donation drives to involve the broader community.</w:t>
      </w:r>
    </w:p>
    <w:p w14:paraId="728CA43F" w14:textId="490128D8" w:rsidR="00B1327F" w:rsidRPr="00B1327F" w:rsidRDefault="00B1327F" w:rsidP="00B1327F">
      <w:pPr>
        <w:rPr>
          <w:rFonts w:ascii="Arial" w:hAnsi="Arial" w:cs="Arial"/>
          <w:b/>
          <w:sz w:val="24"/>
          <w:szCs w:val="24"/>
        </w:rPr>
      </w:pPr>
      <w:r w:rsidRPr="00B1327F">
        <w:rPr>
          <w:rFonts w:ascii="Arial" w:hAnsi="Arial" w:cs="Arial"/>
          <w:b/>
          <w:sz w:val="24"/>
          <w:szCs w:val="24"/>
        </w:rPr>
        <w:t xml:space="preserve">8. </w:t>
      </w:r>
      <w:r w:rsidRPr="00B1327F">
        <w:rPr>
          <w:rFonts w:ascii="Arial" w:hAnsi="Arial" w:cs="Arial"/>
          <w:b/>
          <w:sz w:val="24"/>
          <w:szCs w:val="24"/>
        </w:rPr>
        <w:t>Behavioural</w:t>
      </w:r>
      <w:r w:rsidRPr="00B1327F">
        <w:rPr>
          <w:rFonts w:ascii="Arial" w:hAnsi="Arial" w:cs="Arial"/>
          <w:b/>
          <w:sz w:val="24"/>
          <w:szCs w:val="24"/>
        </w:rPr>
        <w:t xml:space="preserve"> Guidelines for Toy Use</w:t>
      </w:r>
    </w:p>
    <w:p w14:paraId="1885E762" w14:textId="627FC574" w:rsidR="00B1327F" w:rsidRPr="00B1327F" w:rsidRDefault="00B1327F" w:rsidP="00B1327F">
      <w:pPr>
        <w:numPr>
          <w:ilvl w:val="0"/>
          <w:numId w:val="53"/>
        </w:numPr>
        <w:rPr>
          <w:rFonts w:ascii="Arial" w:hAnsi="Arial" w:cs="Arial"/>
          <w:bCs/>
          <w:sz w:val="24"/>
          <w:szCs w:val="24"/>
        </w:rPr>
      </w:pPr>
      <w:r w:rsidRPr="00B1327F">
        <w:rPr>
          <w:rFonts w:ascii="Arial" w:hAnsi="Arial" w:cs="Arial"/>
          <w:bCs/>
          <w:sz w:val="24"/>
          <w:szCs w:val="24"/>
        </w:rPr>
        <w:t xml:space="preserve">Toys are tools for fostering positive interactions. Any misuse or disruptive </w:t>
      </w:r>
      <w:r w:rsidRPr="00B1327F">
        <w:rPr>
          <w:rFonts w:ascii="Arial" w:hAnsi="Arial" w:cs="Arial"/>
          <w:bCs/>
          <w:sz w:val="24"/>
          <w:szCs w:val="24"/>
        </w:rPr>
        <w:t>behaviour</w:t>
      </w:r>
      <w:r w:rsidRPr="00B1327F">
        <w:rPr>
          <w:rFonts w:ascii="Arial" w:hAnsi="Arial" w:cs="Arial"/>
          <w:bCs/>
          <w:sz w:val="24"/>
          <w:szCs w:val="24"/>
        </w:rPr>
        <w:t xml:space="preserve"> will be addressed by staff, ensuring a respectful and supportive atmosphere.</w:t>
      </w:r>
    </w:p>
    <w:p w14:paraId="640A586A" w14:textId="77777777" w:rsidR="00B1327F" w:rsidRPr="00B1327F" w:rsidRDefault="00B1327F" w:rsidP="00B1327F">
      <w:pPr>
        <w:numPr>
          <w:ilvl w:val="0"/>
          <w:numId w:val="53"/>
        </w:numPr>
        <w:rPr>
          <w:rFonts w:ascii="Arial" w:hAnsi="Arial" w:cs="Arial"/>
          <w:bCs/>
          <w:sz w:val="24"/>
          <w:szCs w:val="24"/>
        </w:rPr>
      </w:pPr>
      <w:r w:rsidRPr="00B1327F">
        <w:rPr>
          <w:rFonts w:ascii="Arial" w:hAnsi="Arial" w:cs="Arial"/>
          <w:bCs/>
          <w:sz w:val="24"/>
          <w:szCs w:val="24"/>
        </w:rPr>
        <w:t>Families are responsible for ensuring children respect the toys and the space provided.</w:t>
      </w:r>
    </w:p>
    <w:p w14:paraId="1471B37E" w14:textId="77777777" w:rsidR="00B1327F" w:rsidRPr="00B1327F" w:rsidRDefault="00B1327F" w:rsidP="00B1327F">
      <w:pPr>
        <w:rPr>
          <w:rFonts w:ascii="Arial" w:hAnsi="Arial" w:cs="Arial"/>
          <w:b/>
          <w:sz w:val="24"/>
          <w:szCs w:val="24"/>
        </w:rPr>
      </w:pPr>
      <w:r w:rsidRPr="00B1327F">
        <w:rPr>
          <w:rFonts w:ascii="Arial" w:hAnsi="Arial" w:cs="Arial"/>
          <w:b/>
          <w:sz w:val="24"/>
          <w:szCs w:val="24"/>
        </w:rPr>
        <w:t>9. Implementation &amp; Review</w:t>
      </w:r>
    </w:p>
    <w:p w14:paraId="68FF9E0C" w14:textId="77777777" w:rsidR="00B1327F" w:rsidRPr="00B1327F" w:rsidRDefault="00B1327F" w:rsidP="00B1327F">
      <w:pPr>
        <w:numPr>
          <w:ilvl w:val="0"/>
          <w:numId w:val="54"/>
        </w:numPr>
        <w:rPr>
          <w:rFonts w:ascii="Arial" w:hAnsi="Arial" w:cs="Arial"/>
          <w:bCs/>
          <w:sz w:val="24"/>
          <w:szCs w:val="24"/>
        </w:rPr>
      </w:pPr>
      <w:r w:rsidRPr="00B1327F">
        <w:rPr>
          <w:rFonts w:ascii="Arial" w:hAnsi="Arial" w:cs="Arial"/>
          <w:bCs/>
          <w:sz w:val="24"/>
          <w:szCs w:val="24"/>
        </w:rPr>
        <w:t>This policy will be reviewed annually or as needed, in consultation with staff, volunteers, and community representatives.</w:t>
      </w:r>
    </w:p>
    <w:p w14:paraId="315F11D2" w14:textId="57DC03EA" w:rsidR="00B1327F" w:rsidRPr="00B1327F" w:rsidRDefault="00B1327F" w:rsidP="00B1327F">
      <w:pPr>
        <w:numPr>
          <w:ilvl w:val="0"/>
          <w:numId w:val="54"/>
        </w:numPr>
        <w:rPr>
          <w:rFonts w:ascii="Arial" w:hAnsi="Arial" w:cs="Arial"/>
          <w:bCs/>
          <w:sz w:val="24"/>
          <w:szCs w:val="24"/>
        </w:rPr>
      </w:pPr>
      <w:r w:rsidRPr="00B1327F">
        <w:rPr>
          <w:rFonts w:ascii="Arial" w:hAnsi="Arial" w:cs="Arial"/>
          <w:bCs/>
          <w:sz w:val="24"/>
          <w:szCs w:val="24"/>
        </w:rPr>
        <w:t xml:space="preserve">Feedback from families using the contact </w:t>
      </w:r>
      <w:r w:rsidRPr="00B1327F">
        <w:rPr>
          <w:rFonts w:ascii="Arial" w:hAnsi="Arial" w:cs="Arial"/>
          <w:bCs/>
          <w:sz w:val="24"/>
          <w:szCs w:val="24"/>
        </w:rPr>
        <w:t>centre</w:t>
      </w:r>
      <w:r w:rsidRPr="00B1327F">
        <w:rPr>
          <w:rFonts w:ascii="Arial" w:hAnsi="Arial" w:cs="Arial"/>
          <w:bCs/>
          <w:sz w:val="24"/>
          <w:szCs w:val="24"/>
        </w:rPr>
        <w:t xml:space="preserve"> and community attendees will inform updates to the policy.</w:t>
      </w:r>
    </w:p>
    <w:p w14:paraId="34E5562D" w14:textId="77777777" w:rsidR="009D2E04" w:rsidRPr="00B1327F" w:rsidRDefault="009D2E04" w:rsidP="00B1327F">
      <w:pPr>
        <w:rPr>
          <w:rFonts w:ascii="Arial" w:hAnsi="Arial" w:cs="Arial"/>
          <w:bCs/>
          <w:sz w:val="24"/>
          <w:szCs w:val="24"/>
        </w:rPr>
      </w:pPr>
    </w:p>
    <w:sectPr w:rsidR="009D2E04" w:rsidRPr="00B1327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97BF6" w14:textId="77777777" w:rsidR="0038177E" w:rsidRDefault="0038177E" w:rsidP="00E93B04">
      <w:pPr>
        <w:spacing w:after="0" w:line="240" w:lineRule="auto"/>
      </w:pPr>
      <w:r>
        <w:separator/>
      </w:r>
    </w:p>
  </w:endnote>
  <w:endnote w:type="continuationSeparator" w:id="0">
    <w:p w14:paraId="2F9CA359" w14:textId="77777777" w:rsidR="0038177E" w:rsidRDefault="0038177E" w:rsidP="00E93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805A0" w14:textId="77777777" w:rsidR="00116C5F" w:rsidRDefault="00116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55634" w14:textId="46BB9967" w:rsidR="00E93B04" w:rsidRDefault="008F0322">
    <w:pPr>
      <w:pStyle w:val="Footer"/>
      <w:jc w:val="right"/>
    </w:pPr>
    <w:r>
      <w:t>AHA</w:t>
    </w:r>
    <w:r w:rsidR="00E93B04">
      <w:t xml:space="preserve"> </w:t>
    </w:r>
    <w:r w:rsidR="00116C5F">
      <w:t>Toy</w:t>
    </w:r>
    <w:r w:rsidR="003357AA">
      <w:t xml:space="preserve"> Poli</w:t>
    </w:r>
    <w:r w:rsidR="00E93B04">
      <w:t xml:space="preserve">cy                                             </w:t>
    </w:r>
    <w:r w:rsidR="00E84E73">
      <w:t>November</w:t>
    </w:r>
    <w:r w:rsidR="00E93B04">
      <w:t xml:space="preserve"> 20</w:t>
    </w:r>
    <w:r w:rsidR="00CA29B4">
      <w:t>24</w:t>
    </w:r>
    <w:r w:rsidR="00E93B04">
      <w:t xml:space="preserve">          </w:t>
    </w:r>
    <w:sdt>
      <w:sdtPr>
        <w:id w:val="-1855260527"/>
        <w:docPartObj>
          <w:docPartGallery w:val="Page Numbers (Bottom of Page)"/>
          <w:docPartUnique/>
        </w:docPartObj>
      </w:sdtPr>
      <w:sdtEndPr>
        <w:rPr>
          <w:noProof/>
        </w:rPr>
      </w:sdtEndPr>
      <w:sdtContent>
        <w:r w:rsidR="00E93B04">
          <w:fldChar w:fldCharType="begin"/>
        </w:r>
        <w:r w:rsidR="00E93B04">
          <w:instrText xml:space="preserve"> PAGE   \* MERGEFORMAT </w:instrText>
        </w:r>
        <w:r w:rsidR="00E93B04">
          <w:fldChar w:fldCharType="separate"/>
        </w:r>
        <w:r w:rsidR="00DB243A">
          <w:rPr>
            <w:noProof/>
          </w:rPr>
          <w:t>2</w:t>
        </w:r>
        <w:r w:rsidR="00E93B04">
          <w:rPr>
            <w:noProof/>
          </w:rPr>
          <w:fldChar w:fldCharType="end"/>
        </w:r>
      </w:sdtContent>
    </w:sdt>
  </w:p>
  <w:p w14:paraId="34E55635" w14:textId="77777777" w:rsidR="00E93B04" w:rsidRDefault="00E93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808C3" w14:textId="77777777" w:rsidR="00116C5F" w:rsidRDefault="00116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1CCE0" w14:textId="77777777" w:rsidR="0038177E" w:rsidRDefault="0038177E" w:rsidP="00E93B04">
      <w:pPr>
        <w:spacing w:after="0" w:line="240" w:lineRule="auto"/>
      </w:pPr>
      <w:r>
        <w:separator/>
      </w:r>
    </w:p>
  </w:footnote>
  <w:footnote w:type="continuationSeparator" w:id="0">
    <w:p w14:paraId="35A4F57B" w14:textId="77777777" w:rsidR="0038177E" w:rsidRDefault="0038177E" w:rsidP="00E93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31F89" w14:textId="77777777" w:rsidR="00116C5F" w:rsidRDefault="00116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EB3E4" w14:textId="27902447" w:rsidR="005A0446" w:rsidRDefault="005A0446">
    <w:pPr>
      <w:pStyle w:val="Header"/>
    </w:pPr>
    <w:r>
      <w:tab/>
    </w:r>
    <w:r w:rsidR="009D730E">
      <w:rPr>
        <w:noProof/>
      </w:rPr>
      <w:drawing>
        <wp:inline distT="0" distB="0" distL="0" distR="0" wp14:anchorId="5FCC70F6" wp14:editId="18A3CCC7">
          <wp:extent cx="1066949" cy="743054"/>
          <wp:effectExtent l="0" t="0" r="0" b="0"/>
          <wp:docPr id="743309453"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309453"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6949" cy="74305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A95F2" w14:textId="77777777" w:rsidR="00116C5F" w:rsidRDefault="00116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453AA"/>
    <w:multiLevelType w:val="multilevel"/>
    <w:tmpl w:val="C26A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A5A00"/>
    <w:multiLevelType w:val="multilevel"/>
    <w:tmpl w:val="EAE0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D7A85"/>
    <w:multiLevelType w:val="multilevel"/>
    <w:tmpl w:val="2C0E6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805422"/>
    <w:multiLevelType w:val="multilevel"/>
    <w:tmpl w:val="D562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E6132"/>
    <w:multiLevelType w:val="multilevel"/>
    <w:tmpl w:val="27EE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F3854"/>
    <w:multiLevelType w:val="multilevel"/>
    <w:tmpl w:val="5A0A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980D26"/>
    <w:multiLevelType w:val="multilevel"/>
    <w:tmpl w:val="3022E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3A3F09"/>
    <w:multiLevelType w:val="multilevel"/>
    <w:tmpl w:val="F8FA2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6A1253"/>
    <w:multiLevelType w:val="multilevel"/>
    <w:tmpl w:val="8200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23AB8"/>
    <w:multiLevelType w:val="multilevel"/>
    <w:tmpl w:val="A920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5B42BF"/>
    <w:multiLevelType w:val="multilevel"/>
    <w:tmpl w:val="C1B6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62460E"/>
    <w:multiLevelType w:val="multilevel"/>
    <w:tmpl w:val="8C24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043303"/>
    <w:multiLevelType w:val="multilevel"/>
    <w:tmpl w:val="938E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9027F6"/>
    <w:multiLevelType w:val="multilevel"/>
    <w:tmpl w:val="A53E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AB5ACA"/>
    <w:multiLevelType w:val="hybridMultilevel"/>
    <w:tmpl w:val="F37684B2"/>
    <w:lvl w:ilvl="0" w:tplc="016014B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D33DD0"/>
    <w:multiLevelType w:val="multilevel"/>
    <w:tmpl w:val="34D2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E56C2E"/>
    <w:multiLevelType w:val="multilevel"/>
    <w:tmpl w:val="ED62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932D50"/>
    <w:multiLevelType w:val="multilevel"/>
    <w:tmpl w:val="26C25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1F2EEA"/>
    <w:multiLevelType w:val="multilevel"/>
    <w:tmpl w:val="2C0A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424F4D"/>
    <w:multiLevelType w:val="multilevel"/>
    <w:tmpl w:val="F9FA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B6208C"/>
    <w:multiLevelType w:val="multilevel"/>
    <w:tmpl w:val="AC32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AE701E"/>
    <w:multiLevelType w:val="multilevel"/>
    <w:tmpl w:val="EF0A1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6942A0"/>
    <w:multiLevelType w:val="multilevel"/>
    <w:tmpl w:val="4AEA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BD1D4A"/>
    <w:multiLevelType w:val="multilevel"/>
    <w:tmpl w:val="92F6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9B44BF"/>
    <w:multiLevelType w:val="multilevel"/>
    <w:tmpl w:val="0CD2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1C7A65"/>
    <w:multiLevelType w:val="multilevel"/>
    <w:tmpl w:val="97B8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DF67AF"/>
    <w:multiLevelType w:val="multilevel"/>
    <w:tmpl w:val="DED4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C3764A"/>
    <w:multiLevelType w:val="multilevel"/>
    <w:tmpl w:val="7754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CC2A31"/>
    <w:multiLevelType w:val="multilevel"/>
    <w:tmpl w:val="A5F0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295685"/>
    <w:multiLevelType w:val="hybridMultilevel"/>
    <w:tmpl w:val="2CAAE6C6"/>
    <w:lvl w:ilvl="0" w:tplc="EC96FDF6">
      <w:start w:val="1"/>
      <w:numFmt w:val="lowerRoman"/>
      <w:lvlText w:val="(%1)"/>
      <w:lvlJc w:val="left"/>
      <w:pPr>
        <w:tabs>
          <w:tab w:val="num" w:pos="720"/>
        </w:tabs>
        <w:ind w:left="720" w:hanging="720"/>
      </w:pPr>
      <w:rPr>
        <w:rFonts w:hint="default"/>
      </w:rPr>
    </w:lvl>
    <w:lvl w:ilvl="1" w:tplc="E3167DEA">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83963CA"/>
    <w:multiLevelType w:val="multilevel"/>
    <w:tmpl w:val="1C72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C36319"/>
    <w:multiLevelType w:val="multilevel"/>
    <w:tmpl w:val="004817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0D821D2"/>
    <w:multiLevelType w:val="multilevel"/>
    <w:tmpl w:val="4028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5415D5"/>
    <w:multiLevelType w:val="multilevel"/>
    <w:tmpl w:val="71EAB1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4A098E"/>
    <w:multiLevelType w:val="multilevel"/>
    <w:tmpl w:val="9F94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1A08F1"/>
    <w:multiLevelType w:val="multilevel"/>
    <w:tmpl w:val="4E48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EA691B"/>
    <w:multiLevelType w:val="multilevel"/>
    <w:tmpl w:val="16A64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2839D7"/>
    <w:multiLevelType w:val="multilevel"/>
    <w:tmpl w:val="43EE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0A0E80"/>
    <w:multiLevelType w:val="multilevel"/>
    <w:tmpl w:val="D158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E37786"/>
    <w:multiLevelType w:val="multilevel"/>
    <w:tmpl w:val="2CAC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0354BB"/>
    <w:multiLevelType w:val="multilevel"/>
    <w:tmpl w:val="8EC2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2D6F92"/>
    <w:multiLevelType w:val="multilevel"/>
    <w:tmpl w:val="0C74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C643F8"/>
    <w:multiLevelType w:val="multilevel"/>
    <w:tmpl w:val="9FA4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151652"/>
    <w:multiLevelType w:val="multilevel"/>
    <w:tmpl w:val="EE1C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E7752D"/>
    <w:multiLevelType w:val="multilevel"/>
    <w:tmpl w:val="39FA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253E44"/>
    <w:multiLevelType w:val="multilevel"/>
    <w:tmpl w:val="0D360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321454"/>
    <w:multiLevelType w:val="multilevel"/>
    <w:tmpl w:val="04186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500032"/>
    <w:multiLevelType w:val="hybridMultilevel"/>
    <w:tmpl w:val="7C50AF4A"/>
    <w:lvl w:ilvl="0" w:tplc="0409000F">
      <w:start w:val="1"/>
      <w:numFmt w:val="decimal"/>
      <w:lvlText w:val="%1."/>
      <w:lvlJc w:val="left"/>
      <w:pPr>
        <w:ind w:left="360" w:hanging="360"/>
      </w:pPr>
    </w:lvl>
    <w:lvl w:ilvl="1" w:tplc="08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54D69F1"/>
    <w:multiLevelType w:val="multilevel"/>
    <w:tmpl w:val="02E4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642BF1"/>
    <w:multiLevelType w:val="multilevel"/>
    <w:tmpl w:val="0EFA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82197F"/>
    <w:multiLevelType w:val="multilevel"/>
    <w:tmpl w:val="93FE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BE67659"/>
    <w:multiLevelType w:val="multilevel"/>
    <w:tmpl w:val="0312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0256B1"/>
    <w:multiLevelType w:val="multilevel"/>
    <w:tmpl w:val="14D0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A95BB7"/>
    <w:multiLevelType w:val="multilevel"/>
    <w:tmpl w:val="6B96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774176">
    <w:abstractNumId w:val="29"/>
  </w:num>
  <w:num w:numId="2" w16cid:durableId="952401901">
    <w:abstractNumId w:val="14"/>
  </w:num>
  <w:num w:numId="3" w16cid:durableId="1254784411">
    <w:abstractNumId w:val="47"/>
  </w:num>
  <w:num w:numId="4" w16cid:durableId="1579441504">
    <w:abstractNumId w:val="15"/>
  </w:num>
  <w:num w:numId="5" w16cid:durableId="81991817">
    <w:abstractNumId w:val="50"/>
  </w:num>
  <w:num w:numId="6" w16cid:durableId="587662002">
    <w:abstractNumId w:val="2"/>
  </w:num>
  <w:num w:numId="7" w16cid:durableId="355081114">
    <w:abstractNumId w:val="3"/>
  </w:num>
  <w:num w:numId="8" w16cid:durableId="1533836191">
    <w:abstractNumId w:val="8"/>
  </w:num>
  <w:num w:numId="9" w16cid:durableId="469712372">
    <w:abstractNumId w:val="38"/>
  </w:num>
  <w:num w:numId="10" w16cid:durableId="1545828066">
    <w:abstractNumId w:val="27"/>
  </w:num>
  <w:num w:numId="11" w16cid:durableId="1493638666">
    <w:abstractNumId w:val="13"/>
  </w:num>
  <w:num w:numId="12" w16cid:durableId="262962991">
    <w:abstractNumId w:val="10"/>
  </w:num>
  <w:num w:numId="13" w16cid:durableId="1892879614">
    <w:abstractNumId w:val="52"/>
  </w:num>
  <w:num w:numId="14" w16cid:durableId="1434012152">
    <w:abstractNumId w:val="7"/>
  </w:num>
  <w:num w:numId="15" w16cid:durableId="668676745">
    <w:abstractNumId w:val="53"/>
  </w:num>
  <w:num w:numId="16" w16cid:durableId="220218407">
    <w:abstractNumId w:val="0"/>
  </w:num>
  <w:num w:numId="17" w16cid:durableId="966936492">
    <w:abstractNumId w:val="22"/>
  </w:num>
  <w:num w:numId="18" w16cid:durableId="278269000">
    <w:abstractNumId w:val="40"/>
  </w:num>
  <w:num w:numId="19" w16cid:durableId="1316109825">
    <w:abstractNumId w:val="39"/>
  </w:num>
  <w:num w:numId="20" w16cid:durableId="698434857">
    <w:abstractNumId w:val="33"/>
  </w:num>
  <w:num w:numId="21" w16cid:durableId="637496836">
    <w:abstractNumId w:val="46"/>
  </w:num>
  <w:num w:numId="22" w16cid:durableId="1924140794">
    <w:abstractNumId w:val="31"/>
  </w:num>
  <w:num w:numId="23" w16cid:durableId="1159996900">
    <w:abstractNumId w:val="30"/>
  </w:num>
  <w:num w:numId="24" w16cid:durableId="277571294">
    <w:abstractNumId w:val="28"/>
  </w:num>
  <w:num w:numId="25" w16cid:durableId="305665133">
    <w:abstractNumId w:val="34"/>
  </w:num>
  <w:num w:numId="26" w16cid:durableId="867180141">
    <w:abstractNumId w:val="32"/>
  </w:num>
  <w:num w:numId="27" w16cid:durableId="1258056798">
    <w:abstractNumId w:val="4"/>
  </w:num>
  <w:num w:numId="28" w16cid:durableId="568618697">
    <w:abstractNumId w:val="12"/>
  </w:num>
  <w:num w:numId="29" w16cid:durableId="1266425303">
    <w:abstractNumId w:val="42"/>
  </w:num>
  <w:num w:numId="30" w16cid:durableId="802188624">
    <w:abstractNumId w:val="49"/>
  </w:num>
  <w:num w:numId="31" w16cid:durableId="1486511713">
    <w:abstractNumId w:val="35"/>
  </w:num>
  <w:num w:numId="32" w16cid:durableId="76559280">
    <w:abstractNumId w:val="45"/>
  </w:num>
  <w:num w:numId="33" w16cid:durableId="541987221">
    <w:abstractNumId w:val="17"/>
  </w:num>
  <w:num w:numId="34" w16cid:durableId="67968090">
    <w:abstractNumId w:val="5"/>
  </w:num>
  <w:num w:numId="35" w16cid:durableId="445740389">
    <w:abstractNumId w:val="43"/>
  </w:num>
  <w:num w:numId="36" w16cid:durableId="1230535338">
    <w:abstractNumId w:val="51"/>
  </w:num>
  <w:num w:numId="37" w16cid:durableId="471748787">
    <w:abstractNumId w:val="9"/>
  </w:num>
  <w:num w:numId="38" w16cid:durableId="2114281837">
    <w:abstractNumId w:val="16"/>
  </w:num>
  <w:num w:numId="39" w16cid:durableId="896477030">
    <w:abstractNumId w:val="41"/>
  </w:num>
  <w:num w:numId="40" w16cid:durableId="1703093689">
    <w:abstractNumId w:val="11"/>
  </w:num>
  <w:num w:numId="41" w16cid:durableId="36396207">
    <w:abstractNumId w:val="36"/>
  </w:num>
  <w:num w:numId="42" w16cid:durableId="274756608">
    <w:abstractNumId w:val="37"/>
  </w:num>
  <w:num w:numId="43" w16cid:durableId="1973711126">
    <w:abstractNumId w:val="48"/>
  </w:num>
  <w:num w:numId="44" w16cid:durableId="498154657">
    <w:abstractNumId w:val="19"/>
  </w:num>
  <w:num w:numId="45" w16cid:durableId="830872379">
    <w:abstractNumId w:val="21"/>
  </w:num>
  <w:num w:numId="46" w16cid:durableId="1746955625">
    <w:abstractNumId w:val="44"/>
  </w:num>
  <w:num w:numId="47" w16cid:durableId="1483888259">
    <w:abstractNumId w:val="6"/>
  </w:num>
  <w:num w:numId="48" w16cid:durableId="1179274833">
    <w:abstractNumId w:val="20"/>
  </w:num>
  <w:num w:numId="49" w16cid:durableId="1791246381">
    <w:abstractNumId w:val="25"/>
  </w:num>
  <w:num w:numId="50" w16cid:durableId="391543856">
    <w:abstractNumId w:val="24"/>
  </w:num>
  <w:num w:numId="51" w16cid:durableId="154146114">
    <w:abstractNumId w:val="1"/>
  </w:num>
  <w:num w:numId="52" w16cid:durableId="411313709">
    <w:abstractNumId w:val="18"/>
  </w:num>
  <w:num w:numId="53" w16cid:durableId="176579471">
    <w:abstractNumId w:val="23"/>
  </w:num>
  <w:num w:numId="54" w16cid:durableId="8431266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CD"/>
    <w:rsid w:val="00007305"/>
    <w:rsid w:val="00062A66"/>
    <w:rsid w:val="000741C9"/>
    <w:rsid w:val="000F47C5"/>
    <w:rsid w:val="00116C5F"/>
    <w:rsid w:val="001B1F40"/>
    <w:rsid w:val="002024AD"/>
    <w:rsid w:val="002410F1"/>
    <w:rsid w:val="003357AA"/>
    <w:rsid w:val="00356A1C"/>
    <w:rsid w:val="0038127C"/>
    <w:rsid w:val="0038177E"/>
    <w:rsid w:val="003A0948"/>
    <w:rsid w:val="003C6A41"/>
    <w:rsid w:val="003E1E2C"/>
    <w:rsid w:val="003F0330"/>
    <w:rsid w:val="004119F0"/>
    <w:rsid w:val="00417333"/>
    <w:rsid w:val="004465B1"/>
    <w:rsid w:val="00486428"/>
    <w:rsid w:val="004975F7"/>
    <w:rsid w:val="00554232"/>
    <w:rsid w:val="00557C87"/>
    <w:rsid w:val="005A0446"/>
    <w:rsid w:val="005C1C6E"/>
    <w:rsid w:val="005D11FA"/>
    <w:rsid w:val="005F088B"/>
    <w:rsid w:val="00643DB2"/>
    <w:rsid w:val="006559FA"/>
    <w:rsid w:val="00683A21"/>
    <w:rsid w:val="006877C3"/>
    <w:rsid w:val="006A0E99"/>
    <w:rsid w:val="00737D58"/>
    <w:rsid w:val="00781F93"/>
    <w:rsid w:val="00793F7A"/>
    <w:rsid w:val="007B449B"/>
    <w:rsid w:val="007D3F7F"/>
    <w:rsid w:val="007E6329"/>
    <w:rsid w:val="00827D75"/>
    <w:rsid w:val="008715C2"/>
    <w:rsid w:val="008C2864"/>
    <w:rsid w:val="008F0322"/>
    <w:rsid w:val="0096260D"/>
    <w:rsid w:val="009D2E04"/>
    <w:rsid w:val="009D730E"/>
    <w:rsid w:val="00A54CB7"/>
    <w:rsid w:val="00A61C47"/>
    <w:rsid w:val="00A77C9D"/>
    <w:rsid w:val="00A956CA"/>
    <w:rsid w:val="00B1327F"/>
    <w:rsid w:val="00B24948"/>
    <w:rsid w:val="00B6636A"/>
    <w:rsid w:val="00B74808"/>
    <w:rsid w:val="00C71429"/>
    <w:rsid w:val="00CA29B4"/>
    <w:rsid w:val="00CE685A"/>
    <w:rsid w:val="00CF6EB8"/>
    <w:rsid w:val="00D231CD"/>
    <w:rsid w:val="00D633B4"/>
    <w:rsid w:val="00D743D5"/>
    <w:rsid w:val="00D952A2"/>
    <w:rsid w:val="00D95F89"/>
    <w:rsid w:val="00DB243A"/>
    <w:rsid w:val="00DE7C15"/>
    <w:rsid w:val="00DF412B"/>
    <w:rsid w:val="00E461BB"/>
    <w:rsid w:val="00E50799"/>
    <w:rsid w:val="00E84E73"/>
    <w:rsid w:val="00E93B04"/>
    <w:rsid w:val="00EA106E"/>
    <w:rsid w:val="00EF04B1"/>
    <w:rsid w:val="00F7156C"/>
    <w:rsid w:val="00FA5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555C6"/>
  <w15:docId w15:val="{310D18CC-DF29-4F19-B636-EF5BE208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D2E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730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D730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2E0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17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333"/>
    <w:rPr>
      <w:rFonts w:ascii="Tahoma" w:hAnsi="Tahoma" w:cs="Tahoma"/>
      <w:sz w:val="16"/>
      <w:szCs w:val="16"/>
    </w:rPr>
  </w:style>
  <w:style w:type="paragraph" w:styleId="Header">
    <w:name w:val="header"/>
    <w:basedOn w:val="Normal"/>
    <w:link w:val="HeaderChar"/>
    <w:uiPriority w:val="99"/>
    <w:unhideWhenUsed/>
    <w:rsid w:val="00E93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B04"/>
  </w:style>
  <w:style w:type="paragraph" w:styleId="Footer">
    <w:name w:val="footer"/>
    <w:basedOn w:val="Normal"/>
    <w:link w:val="FooterChar"/>
    <w:uiPriority w:val="99"/>
    <w:unhideWhenUsed/>
    <w:rsid w:val="00E93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B04"/>
  </w:style>
  <w:style w:type="paragraph" w:styleId="NormalWeb">
    <w:name w:val="Normal (Web)"/>
    <w:basedOn w:val="Normal"/>
    <w:uiPriority w:val="99"/>
    <w:semiHidden/>
    <w:unhideWhenUsed/>
    <w:rsid w:val="00EA10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A106E"/>
    <w:rPr>
      <w:b/>
      <w:bCs/>
    </w:rPr>
  </w:style>
  <w:style w:type="character" w:styleId="Hyperlink">
    <w:name w:val="Hyperlink"/>
    <w:basedOn w:val="DefaultParagraphFont"/>
    <w:uiPriority w:val="99"/>
    <w:unhideWhenUsed/>
    <w:rsid w:val="00EA106E"/>
    <w:rPr>
      <w:color w:val="0000FF"/>
      <w:u w:val="single"/>
    </w:rPr>
  </w:style>
  <w:style w:type="character" w:styleId="UnresolvedMention">
    <w:name w:val="Unresolved Mention"/>
    <w:basedOn w:val="DefaultParagraphFont"/>
    <w:uiPriority w:val="99"/>
    <w:semiHidden/>
    <w:unhideWhenUsed/>
    <w:rsid w:val="00781F93"/>
    <w:rPr>
      <w:color w:val="605E5C"/>
      <w:shd w:val="clear" w:color="auto" w:fill="E1DFDD"/>
    </w:rPr>
  </w:style>
  <w:style w:type="character" w:customStyle="1" w:styleId="Heading3Char">
    <w:name w:val="Heading 3 Char"/>
    <w:basedOn w:val="DefaultParagraphFont"/>
    <w:link w:val="Heading3"/>
    <w:uiPriority w:val="9"/>
    <w:semiHidden/>
    <w:rsid w:val="009D730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D730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676532">
      <w:bodyDiv w:val="1"/>
      <w:marLeft w:val="0"/>
      <w:marRight w:val="0"/>
      <w:marTop w:val="0"/>
      <w:marBottom w:val="0"/>
      <w:divBdr>
        <w:top w:val="none" w:sz="0" w:space="0" w:color="auto"/>
        <w:left w:val="none" w:sz="0" w:space="0" w:color="auto"/>
        <w:bottom w:val="none" w:sz="0" w:space="0" w:color="auto"/>
        <w:right w:val="none" w:sz="0" w:space="0" w:color="auto"/>
      </w:divBdr>
    </w:div>
    <w:div w:id="296420585">
      <w:bodyDiv w:val="1"/>
      <w:marLeft w:val="0"/>
      <w:marRight w:val="0"/>
      <w:marTop w:val="0"/>
      <w:marBottom w:val="0"/>
      <w:divBdr>
        <w:top w:val="none" w:sz="0" w:space="0" w:color="auto"/>
        <w:left w:val="none" w:sz="0" w:space="0" w:color="auto"/>
        <w:bottom w:val="none" w:sz="0" w:space="0" w:color="auto"/>
        <w:right w:val="none" w:sz="0" w:space="0" w:color="auto"/>
      </w:divBdr>
    </w:div>
    <w:div w:id="302078236">
      <w:bodyDiv w:val="1"/>
      <w:marLeft w:val="0"/>
      <w:marRight w:val="0"/>
      <w:marTop w:val="0"/>
      <w:marBottom w:val="0"/>
      <w:divBdr>
        <w:top w:val="none" w:sz="0" w:space="0" w:color="auto"/>
        <w:left w:val="none" w:sz="0" w:space="0" w:color="auto"/>
        <w:bottom w:val="none" w:sz="0" w:space="0" w:color="auto"/>
        <w:right w:val="none" w:sz="0" w:space="0" w:color="auto"/>
      </w:divBdr>
    </w:div>
    <w:div w:id="394939306">
      <w:bodyDiv w:val="1"/>
      <w:marLeft w:val="0"/>
      <w:marRight w:val="0"/>
      <w:marTop w:val="0"/>
      <w:marBottom w:val="0"/>
      <w:divBdr>
        <w:top w:val="none" w:sz="0" w:space="0" w:color="auto"/>
        <w:left w:val="none" w:sz="0" w:space="0" w:color="auto"/>
        <w:bottom w:val="none" w:sz="0" w:space="0" w:color="auto"/>
        <w:right w:val="none" w:sz="0" w:space="0" w:color="auto"/>
      </w:divBdr>
    </w:div>
    <w:div w:id="420762849">
      <w:bodyDiv w:val="1"/>
      <w:marLeft w:val="0"/>
      <w:marRight w:val="0"/>
      <w:marTop w:val="0"/>
      <w:marBottom w:val="0"/>
      <w:divBdr>
        <w:top w:val="none" w:sz="0" w:space="0" w:color="auto"/>
        <w:left w:val="none" w:sz="0" w:space="0" w:color="auto"/>
        <w:bottom w:val="none" w:sz="0" w:space="0" w:color="auto"/>
        <w:right w:val="none" w:sz="0" w:space="0" w:color="auto"/>
      </w:divBdr>
    </w:div>
    <w:div w:id="556554511">
      <w:bodyDiv w:val="1"/>
      <w:marLeft w:val="0"/>
      <w:marRight w:val="0"/>
      <w:marTop w:val="0"/>
      <w:marBottom w:val="0"/>
      <w:divBdr>
        <w:top w:val="none" w:sz="0" w:space="0" w:color="auto"/>
        <w:left w:val="none" w:sz="0" w:space="0" w:color="auto"/>
        <w:bottom w:val="none" w:sz="0" w:space="0" w:color="auto"/>
        <w:right w:val="none" w:sz="0" w:space="0" w:color="auto"/>
      </w:divBdr>
    </w:div>
    <w:div w:id="710304375">
      <w:bodyDiv w:val="1"/>
      <w:marLeft w:val="0"/>
      <w:marRight w:val="0"/>
      <w:marTop w:val="0"/>
      <w:marBottom w:val="0"/>
      <w:divBdr>
        <w:top w:val="none" w:sz="0" w:space="0" w:color="auto"/>
        <w:left w:val="none" w:sz="0" w:space="0" w:color="auto"/>
        <w:bottom w:val="none" w:sz="0" w:space="0" w:color="auto"/>
        <w:right w:val="none" w:sz="0" w:space="0" w:color="auto"/>
      </w:divBdr>
    </w:div>
    <w:div w:id="746538100">
      <w:bodyDiv w:val="1"/>
      <w:marLeft w:val="0"/>
      <w:marRight w:val="0"/>
      <w:marTop w:val="0"/>
      <w:marBottom w:val="0"/>
      <w:divBdr>
        <w:top w:val="none" w:sz="0" w:space="0" w:color="auto"/>
        <w:left w:val="none" w:sz="0" w:space="0" w:color="auto"/>
        <w:bottom w:val="none" w:sz="0" w:space="0" w:color="auto"/>
        <w:right w:val="none" w:sz="0" w:space="0" w:color="auto"/>
      </w:divBdr>
    </w:div>
    <w:div w:id="1481920233">
      <w:bodyDiv w:val="1"/>
      <w:marLeft w:val="0"/>
      <w:marRight w:val="0"/>
      <w:marTop w:val="0"/>
      <w:marBottom w:val="0"/>
      <w:divBdr>
        <w:top w:val="none" w:sz="0" w:space="0" w:color="auto"/>
        <w:left w:val="none" w:sz="0" w:space="0" w:color="auto"/>
        <w:bottom w:val="none" w:sz="0" w:space="0" w:color="auto"/>
        <w:right w:val="none" w:sz="0" w:space="0" w:color="auto"/>
      </w:divBdr>
    </w:div>
    <w:div w:id="1532111483">
      <w:bodyDiv w:val="1"/>
      <w:marLeft w:val="0"/>
      <w:marRight w:val="0"/>
      <w:marTop w:val="0"/>
      <w:marBottom w:val="0"/>
      <w:divBdr>
        <w:top w:val="none" w:sz="0" w:space="0" w:color="auto"/>
        <w:left w:val="none" w:sz="0" w:space="0" w:color="auto"/>
        <w:bottom w:val="none" w:sz="0" w:space="0" w:color="auto"/>
        <w:right w:val="none" w:sz="0" w:space="0" w:color="auto"/>
      </w:divBdr>
    </w:div>
    <w:div w:id="1635057733">
      <w:bodyDiv w:val="1"/>
      <w:marLeft w:val="0"/>
      <w:marRight w:val="0"/>
      <w:marTop w:val="0"/>
      <w:marBottom w:val="0"/>
      <w:divBdr>
        <w:top w:val="none" w:sz="0" w:space="0" w:color="auto"/>
        <w:left w:val="none" w:sz="0" w:space="0" w:color="auto"/>
        <w:bottom w:val="none" w:sz="0" w:space="0" w:color="auto"/>
        <w:right w:val="none" w:sz="0" w:space="0" w:color="auto"/>
      </w:divBdr>
    </w:div>
    <w:div w:id="1925911997">
      <w:bodyDiv w:val="1"/>
      <w:marLeft w:val="0"/>
      <w:marRight w:val="0"/>
      <w:marTop w:val="0"/>
      <w:marBottom w:val="0"/>
      <w:divBdr>
        <w:top w:val="none" w:sz="0" w:space="0" w:color="auto"/>
        <w:left w:val="none" w:sz="0" w:space="0" w:color="auto"/>
        <w:bottom w:val="none" w:sz="0" w:space="0" w:color="auto"/>
        <w:right w:val="none" w:sz="0" w:space="0" w:color="auto"/>
      </w:divBdr>
    </w:div>
    <w:div w:id="1966735657">
      <w:bodyDiv w:val="1"/>
      <w:marLeft w:val="0"/>
      <w:marRight w:val="0"/>
      <w:marTop w:val="0"/>
      <w:marBottom w:val="0"/>
      <w:divBdr>
        <w:top w:val="none" w:sz="0" w:space="0" w:color="auto"/>
        <w:left w:val="none" w:sz="0" w:space="0" w:color="auto"/>
        <w:bottom w:val="none" w:sz="0" w:space="0" w:color="auto"/>
        <w:right w:val="none" w:sz="0" w:space="0" w:color="auto"/>
      </w:divBdr>
    </w:div>
    <w:div w:id="212634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21D9B3437B4D43AA4DE076CE5E3415" ma:contentTypeVersion="4" ma:contentTypeDescription="Create a new document." ma:contentTypeScope="" ma:versionID="3692672e5fb670c92f0d16f1f2a94678">
  <xsd:schema xmlns:xsd="http://www.w3.org/2001/XMLSchema" xmlns:xs="http://www.w3.org/2001/XMLSchema" xmlns:p="http://schemas.microsoft.com/office/2006/metadata/properties" xmlns:ns2="f2ee9359-c25c-4d06-89c3-5a6f75e7a02b" targetNamespace="http://schemas.microsoft.com/office/2006/metadata/properties" ma:root="true" ma:fieldsID="979a58978374604f0b998a4dc22f03bb" ns2:_="">
    <xsd:import namespace="f2ee9359-c25c-4d06-89c3-5a6f75e7a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e9359-c25c-4d06-89c3-5a6f75e7a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4B91F5-6BD2-4AD7-A523-7D84E90FBB9C}">
  <ds:schemaRefs>
    <ds:schemaRef ds:uri="http://schemas.microsoft.com/sharepoint/v3/contenttype/forms"/>
  </ds:schemaRefs>
</ds:datastoreItem>
</file>

<file path=customXml/itemProps2.xml><?xml version="1.0" encoding="utf-8"?>
<ds:datastoreItem xmlns:ds="http://schemas.openxmlformats.org/officeDocument/2006/customXml" ds:itemID="{1980B840-302F-4458-8762-4357B4A75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e9359-c25c-4d06-89c3-5a6f75e7a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073EFA-6A80-4C15-9816-F0371A75D8D3}">
  <ds:schemaRefs>
    <ds:schemaRef ds:uri="http://purl.org/dc/dcmitype/"/>
    <ds:schemaRef ds:uri="http://purl.org/dc/terms/"/>
    <ds:schemaRef ds:uri="f2ee9359-c25c-4d06-89c3-5a6f75e7a02b"/>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Gomes</dc:creator>
  <cp:lastModifiedBy>Amanda Toussaint</cp:lastModifiedBy>
  <cp:revision>10</cp:revision>
  <dcterms:created xsi:type="dcterms:W3CDTF">2024-12-04T12:07:00Z</dcterms:created>
  <dcterms:modified xsi:type="dcterms:W3CDTF">2024-12-20T10:46:00Z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0x0101000F21D9B3437B4D43AA4DE076CE5E3415</vt:lpwstr>
  </property>
</Properties>
</file>