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B14C" w14:textId="77777777" w:rsidR="008F0322" w:rsidRPr="00DE7C15" w:rsidRDefault="008F0322" w:rsidP="009D730E">
      <w:pPr>
        <w:spacing w:after="0" w:line="240" w:lineRule="auto"/>
        <w:rPr>
          <w:b/>
          <w:color w:val="317A8B"/>
          <w:sz w:val="32"/>
          <w:szCs w:val="32"/>
        </w:rPr>
      </w:pPr>
      <w:r w:rsidRPr="00DE7C15">
        <w:rPr>
          <w:b/>
          <w:color w:val="317A8B"/>
          <w:sz w:val="32"/>
          <w:szCs w:val="32"/>
        </w:rPr>
        <w:t>African Heritage Alliance (‘AHA’)</w:t>
      </w:r>
    </w:p>
    <w:p w14:paraId="34E555C8" w14:textId="77777777" w:rsidR="00D231CD" w:rsidRPr="00DE7C15" w:rsidRDefault="00D231CD" w:rsidP="009D730E">
      <w:pPr>
        <w:rPr>
          <w:b/>
          <w:color w:val="317A8B"/>
          <w:sz w:val="32"/>
          <w:szCs w:val="32"/>
        </w:rPr>
      </w:pPr>
      <w:r w:rsidRPr="00DE7C15">
        <w:rPr>
          <w:b/>
          <w:color w:val="317A8B"/>
          <w:sz w:val="32"/>
          <w:szCs w:val="32"/>
        </w:rPr>
        <w:t>Safeguarding Children and Vulnerable Adults Policy</w:t>
      </w:r>
    </w:p>
    <w:p w14:paraId="23567006" w14:textId="77777777" w:rsidR="009D730E" w:rsidRPr="009D730E" w:rsidRDefault="009D730E" w:rsidP="009D730E">
      <w:pPr>
        <w:rPr>
          <w:rFonts w:ascii="Arial" w:hAnsi="Arial" w:cs="Arial"/>
          <w:b/>
          <w:sz w:val="24"/>
          <w:szCs w:val="24"/>
        </w:rPr>
      </w:pPr>
      <w:r w:rsidRPr="009D730E">
        <w:rPr>
          <w:rFonts w:ascii="Arial" w:hAnsi="Arial" w:cs="Arial"/>
          <w:b/>
          <w:bCs/>
          <w:sz w:val="24"/>
          <w:szCs w:val="24"/>
        </w:rPr>
        <w:t>Child Safeguarding Policy</w:t>
      </w:r>
    </w:p>
    <w:p w14:paraId="2799223B" w14:textId="06B447AD" w:rsidR="1FDF3F0E" w:rsidRDefault="1FDF3F0E" w:rsidP="370AA62E">
      <w:pPr>
        <w:rPr>
          <w:rFonts w:ascii="Arial" w:hAnsi="Arial" w:cs="Arial"/>
          <w:sz w:val="24"/>
          <w:szCs w:val="24"/>
        </w:rPr>
      </w:pPr>
      <w:r w:rsidRPr="370AA62E">
        <w:rPr>
          <w:rFonts w:ascii="Arial" w:hAnsi="Arial" w:cs="Arial"/>
          <w:sz w:val="24"/>
          <w:szCs w:val="24"/>
        </w:rPr>
        <w:t>The African Heritage Alliance and the African Caribbean Centre exist to promote cultural heritage, community support, and engagement within a safe and welcoming environment. Ensuring the safety and well-being of children is a fundamental priority. Children have the right to be safe and protected from harm or abuse. While parents and carers hold primary responsibility for their children, staff and volunteers at the Centre must act in the best interests of the child when necessary. The Centre’s confidentiality policy allows staff and volunteers to report concerns to external agencies, with or without the consent of the involved parties, if it is necessary to protect a child. Such decisions will always involve consultation with the Centre Manager.</w:t>
      </w:r>
    </w:p>
    <w:p w14:paraId="305DE6DE" w14:textId="6D9A7D5B" w:rsidR="53AF326F" w:rsidRDefault="53AF326F" w:rsidP="370AA62E">
      <w:pPr>
        <w:spacing w:before="240" w:after="240"/>
        <w:rPr>
          <w:rFonts w:ascii="Arial" w:eastAsia="Arial" w:hAnsi="Arial" w:cs="Arial"/>
          <w:sz w:val="24"/>
          <w:szCs w:val="24"/>
        </w:rPr>
      </w:pPr>
      <w:r w:rsidRPr="370AA62E">
        <w:rPr>
          <w:rFonts w:ascii="Arial" w:eastAsia="Arial" w:hAnsi="Arial" w:cs="Arial"/>
          <w:b/>
          <w:bCs/>
          <w:sz w:val="24"/>
          <w:szCs w:val="24"/>
        </w:rPr>
        <w:t>Safeguarding in Children:</w:t>
      </w:r>
      <w:r>
        <w:br/>
      </w:r>
      <w:r w:rsidRPr="370AA62E">
        <w:rPr>
          <w:rFonts w:ascii="Arial" w:eastAsia="Arial" w:hAnsi="Arial" w:cs="Arial"/>
          <w:sz w:val="24"/>
          <w:szCs w:val="24"/>
        </w:rPr>
        <w:t xml:space="preserve"> Safeguarding in children refers to the proactive measures and actions taken to protect children from abuse, neglect, exploitation, and harm, both within the family and in wider society. It involves ensuring children’s wellbeing, safety, and rights are upheld, while also addressing the risk of harm they may face in various settings, including in the community settings. Safeguarding includes early intervention, creating safe environments, and promoting healthy relationships, as well as providing children with the support they need to thrive physically, emotionally, and socially. Organi</w:t>
      </w:r>
      <w:r w:rsidR="2D05CD3D" w:rsidRPr="370AA62E">
        <w:rPr>
          <w:rFonts w:ascii="Arial" w:eastAsia="Arial" w:hAnsi="Arial" w:cs="Arial"/>
          <w:sz w:val="24"/>
          <w:szCs w:val="24"/>
        </w:rPr>
        <w:t>s</w:t>
      </w:r>
      <w:r w:rsidRPr="370AA62E">
        <w:rPr>
          <w:rFonts w:ascii="Arial" w:eastAsia="Arial" w:hAnsi="Arial" w:cs="Arial"/>
          <w:sz w:val="24"/>
          <w:szCs w:val="24"/>
        </w:rPr>
        <w:t xml:space="preserve">ations </w:t>
      </w:r>
      <w:r w:rsidR="1F180052" w:rsidRPr="370AA62E">
        <w:rPr>
          <w:rFonts w:ascii="Arial" w:eastAsia="Arial" w:hAnsi="Arial" w:cs="Arial"/>
          <w:sz w:val="24"/>
          <w:szCs w:val="24"/>
        </w:rPr>
        <w:t xml:space="preserve">like ours </w:t>
      </w:r>
      <w:r w:rsidRPr="370AA62E">
        <w:rPr>
          <w:rFonts w:ascii="Arial" w:eastAsia="Arial" w:hAnsi="Arial" w:cs="Arial"/>
          <w:sz w:val="24"/>
          <w:szCs w:val="24"/>
        </w:rPr>
        <w:t xml:space="preserve">working with children have a responsibility to identify signs of abuse, take appropriate action, and ensure that all </w:t>
      </w:r>
      <w:r w:rsidR="7897B436" w:rsidRPr="370AA62E">
        <w:rPr>
          <w:rFonts w:ascii="Arial" w:eastAsia="Arial" w:hAnsi="Arial" w:cs="Arial"/>
          <w:sz w:val="24"/>
          <w:szCs w:val="24"/>
        </w:rPr>
        <w:t xml:space="preserve">volunteers and staff </w:t>
      </w:r>
      <w:r w:rsidRPr="370AA62E">
        <w:rPr>
          <w:rFonts w:ascii="Arial" w:eastAsia="Arial" w:hAnsi="Arial" w:cs="Arial"/>
          <w:sz w:val="24"/>
          <w:szCs w:val="24"/>
        </w:rPr>
        <w:t>are trained and committed to protecting children's welfare.</w:t>
      </w:r>
    </w:p>
    <w:p w14:paraId="5913F87D" w14:textId="6737FCA3" w:rsidR="53AF326F" w:rsidRDefault="53AF326F" w:rsidP="370AA62E">
      <w:pPr>
        <w:spacing w:before="240" w:after="240"/>
        <w:rPr>
          <w:rFonts w:ascii="Arial" w:eastAsia="Arial" w:hAnsi="Arial" w:cs="Arial"/>
          <w:sz w:val="24"/>
          <w:szCs w:val="24"/>
        </w:rPr>
      </w:pPr>
      <w:r w:rsidRPr="370AA62E">
        <w:rPr>
          <w:rFonts w:ascii="Arial" w:eastAsia="Arial" w:hAnsi="Arial" w:cs="Arial"/>
          <w:b/>
          <w:bCs/>
          <w:sz w:val="24"/>
          <w:szCs w:val="24"/>
        </w:rPr>
        <w:t>Safeguarding in Adults:</w:t>
      </w:r>
      <w:r>
        <w:br/>
      </w:r>
      <w:r w:rsidRPr="370AA62E">
        <w:rPr>
          <w:rFonts w:ascii="Arial" w:eastAsia="Arial" w:hAnsi="Arial" w:cs="Arial"/>
          <w:sz w:val="24"/>
          <w:szCs w:val="24"/>
        </w:rPr>
        <w:t>Safeguarding in adults refers to the practice of protecting vulnerable adults from abuse, neglect, exploitation, and any other form of harm. Vulnerable adults may include individuals who are elderly, have physical or learning disabilities, or face mental health challenges. Safeguarding aims to promote the rights, dignity, and well-being of adults at risk, ensuring they are empowered to make decisions and live free from abuse or exploitation. This includes the prevention of harm, early identification of risk, and providing appropriate support and care. The focus is on ensuring that vulnerable adults have access to safe environments</w:t>
      </w:r>
      <w:r w:rsidR="23083045" w:rsidRPr="370AA62E">
        <w:rPr>
          <w:rFonts w:ascii="Arial" w:eastAsia="Arial" w:hAnsi="Arial" w:cs="Arial"/>
          <w:sz w:val="24"/>
          <w:szCs w:val="24"/>
        </w:rPr>
        <w:t>, like ours</w:t>
      </w:r>
      <w:r w:rsidRPr="370AA62E">
        <w:rPr>
          <w:rFonts w:ascii="Arial" w:eastAsia="Arial" w:hAnsi="Arial" w:cs="Arial"/>
          <w:sz w:val="24"/>
          <w:szCs w:val="24"/>
        </w:rPr>
        <w:t>, appropriate services, and a strong support network, while also encouraging a culture of respect and autonomy.</w:t>
      </w:r>
    </w:p>
    <w:p w14:paraId="08057342" w14:textId="7C9D82DD" w:rsidR="370AA62E" w:rsidRDefault="370AA62E" w:rsidP="370AA62E">
      <w:pPr>
        <w:rPr>
          <w:rFonts w:ascii="Arial" w:hAnsi="Arial" w:cs="Arial"/>
          <w:sz w:val="24"/>
          <w:szCs w:val="24"/>
        </w:rPr>
      </w:pPr>
    </w:p>
    <w:p w14:paraId="24B5D53E" w14:textId="77777777" w:rsidR="00727095" w:rsidRDefault="00727095" w:rsidP="370AA62E">
      <w:pPr>
        <w:rPr>
          <w:rFonts w:ascii="Arial" w:hAnsi="Arial" w:cs="Arial"/>
          <w:sz w:val="24"/>
          <w:szCs w:val="24"/>
        </w:rPr>
      </w:pPr>
    </w:p>
    <w:p w14:paraId="15180FA9" w14:textId="77777777" w:rsidR="009D730E" w:rsidRPr="009D730E" w:rsidRDefault="009D730E" w:rsidP="009D730E">
      <w:pPr>
        <w:rPr>
          <w:rFonts w:ascii="Arial" w:hAnsi="Arial" w:cs="Arial"/>
          <w:b/>
          <w:bCs/>
          <w:sz w:val="24"/>
          <w:szCs w:val="24"/>
        </w:rPr>
      </w:pPr>
      <w:r w:rsidRPr="009D730E">
        <w:rPr>
          <w:rFonts w:ascii="Arial" w:hAnsi="Arial" w:cs="Arial"/>
          <w:b/>
          <w:bCs/>
          <w:sz w:val="24"/>
          <w:szCs w:val="24"/>
        </w:rPr>
        <w:lastRenderedPageBreak/>
        <w:t>What is Child Abuse?</w:t>
      </w:r>
    </w:p>
    <w:p w14:paraId="571D86D5"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The African Heritage Alliance and the African Caribbean Centre adhere to the definition provided in the Children Act 1989: "Child abuse is behaviour by a parent, carer, or other individual that causes or is likely to cause significant harm to a child’s health or development." This includes but is not limited to:</w:t>
      </w:r>
    </w:p>
    <w:p w14:paraId="22CA7B50" w14:textId="77777777" w:rsidR="009D730E" w:rsidRPr="009D730E" w:rsidRDefault="009D730E" w:rsidP="009D730E">
      <w:pPr>
        <w:numPr>
          <w:ilvl w:val="0"/>
          <w:numId w:val="13"/>
        </w:numPr>
        <w:rPr>
          <w:rFonts w:ascii="Arial" w:hAnsi="Arial" w:cs="Arial"/>
          <w:bCs/>
          <w:sz w:val="24"/>
          <w:szCs w:val="24"/>
        </w:rPr>
      </w:pPr>
      <w:r w:rsidRPr="009D730E">
        <w:rPr>
          <w:rFonts w:ascii="Arial" w:hAnsi="Arial" w:cs="Arial"/>
          <w:bCs/>
          <w:sz w:val="24"/>
          <w:szCs w:val="24"/>
        </w:rPr>
        <w:t>Physical Abuse: Hitting, shaking, or inflicting physical harm.</w:t>
      </w:r>
    </w:p>
    <w:p w14:paraId="4CE96F0C" w14:textId="1B73F319" w:rsidR="009D730E" w:rsidRPr="009D730E" w:rsidRDefault="009D730E" w:rsidP="009D730E">
      <w:pPr>
        <w:numPr>
          <w:ilvl w:val="0"/>
          <w:numId w:val="13"/>
        </w:numPr>
        <w:rPr>
          <w:rFonts w:ascii="Arial" w:hAnsi="Arial" w:cs="Arial"/>
          <w:bCs/>
          <w:sz w:val="24"/>
          <w:szCs w:val="24"/>
        </w:rPr>
      </w:pPr>
      <w:r w:rsidRPr="009D730E">
        <w:rPr>
          <w:rFonts w:ascii="Arial" w:hAnsi="Arial" w:cs="Arial"/>
          <w:bCs/>
          <w:sz w:val="24"/>
          <w:szCs w:val="24"/>
        </w:rPr>
        <w:t>Emotional Abuse: Critici</w:t>
      </w:r>
      <w:r w:rsidR="003C6A41">
        <w:rPr>
          <w:rFonts w:ascii="Arial" w:hAnsi="Arial" w:cs="Arial"/>
          <w:bCs/>
          <w:sz w:val="24"/>
          <w:szCs w:val="24"/>
        </w:rPr>
        <w:t>s</w:t>
      </w:r>
      <w:r w:rsidRPr="009D730E">
        <w:rPr>
          <w:rFonts w:ascii="Arial" w:hAnsi="Arial" w:cs="Arial"/>
          <w:bCs/>
          <w:sz w:val="24"/>
          <w:szCs w:val="24"/>
        </w:rPr>
        <w:t>ing, threatening, rejecting, or otherwise emotionally harming a child.</w:t>
      </w:r>
    </w:p>
    <w:p w14:paraId="32560809" w14:textId="77777777" w:rsidR="009D730E" w:rsidRPr="009D730E" w:rsidRDefault="009D730E" w:rsidP="009D730E">
      <w:pPr>
        <w:numPr>
          <w:ilvl w:val="0"/>
          <w:numId w:val="13"/>
        </w:numPr>
        <w:rPr>
          <w:rFonts w:ascii="Arial" w:hAnsi="Arial" w:cs="Arial"/>
          <w:bCs/>
          <w:sz w:val="24"/>
          <w:szCs w:val="24"/>
        </w:rPr>
      </w:pPr>
      <w:r w:rsidRPr="009D730E">
        <w:rPr>
          <w:rFonts w:ascii="Arial" w:hAnsi="Arial" w:cs="Arial"/>
          <w:bCs/>
          <w:sz w:val="24"/>
          <w:szCs w:val="24"/>
        </w:rPr>
        <w:t>Sexual Abuse: Sexual interference or assault.</w:t>
      </w:r>
    </w:p>
    <w:p w14:paraId="0C6BB4F4" w14:textId="51DBB6EA" w:rsidR="370AA62E" w:rsidRPr="00727095" w:rsidRDefault="1FDF3F0E" w:rsidP="00727095">
      <w:pPr>
        <w:numPr>
          <w:ilvl w:val="0"/>
          <w:numId w:val="13"/>
        </w:numPr>
        <w:rPr>
          <w:rFonts w:ascii="Arial" w:hAnsi="Arial" w:cs="Arial"/>
          <w:sz w:val="24"/>
          <w:szCs w:val="24"/>
        </w:rPr>
      </w:pPr>
      <w:r w:rsidRPr="370AA62E">
        <w:rPr>
          <w:rFonts w:ascii="Arial" w:hAnsi="Arial" w:cs="Arial"/>
          <w:sz w:val="24"/>
          <w:szCs w:val="24"/>
        </w:rPr>
        <w:t>Neglect: Failing to ensure a child’s safety or to meet their physical, emotional, or educational needs.</w:t>
      </w:r>
    </w:p>
    <w:p w14:paraId="0B57E0D0" w14:textId="551BDA4C" w:rsidR="005657E2" w:rsidRDefault="005657E2" w:rsidP="370AA62E">
      <w:pPr>
        <w:spacing w:before="240" w:after="240"/>
        <w:rPr>
          <w:rFonts w:ascii="Arial" w:eastAsia="Arial" w:hAnsi="Arial" w:cs="Arial"/>
          <w:b/>
          <w:bCs/>
          <w:sz w:val="24"/>
          <w:szCs w:val="24"/>
        </w:rPr>
      </w:pPr>
      <w:r>
        <w:rPr>
          <w:rFonts w:ascii="Arial" w:eastAsia="Arial" w:hAnsi="Arial" w:cs="Arial"/>
          <w:b/>
          <w:bCs/>
          <w:sz w:val="24"/>
          <w:szCs w:val="24"/>
        </w:rPr>
        <w:t>What is Abuse in Vulnerable Adults?</w:t>
      </w:r>
    </w:p>
    <w:p w14:paraId="185EE22C" w14:textId="3DC5F09D" w:rsidR="49EB7F46" w:rsidRDefault="49EB7F46" w:rsidP="370AA62E">
      <w:pPr>
        <w:spacing w:before="240" w:after="240"/>
        <w:rPr>
          <w:rFonts w:ascii="Arial" w:eastAsia="Arial" w:hAnsi="Arial" w:cs="Arial"/>
          <w:sz w:val="24"/>
          <w:szCs w:val="24"/>
        </w:rPr>
      </w:pPr>
      <w:r w:rsidRPr="005657E2">
        <w:rPr>
          <w:rFonts w:ascii="Arial" w:eastAsia="Arial" w:hAnsi="Arial" w:cs="Arial"/>
          <w:sz w:val="24"/>
          <w:szCs w:val="24"/>
        </w:rPr>
        <w:t>Abuse of vulnerable adults</w:t>
      </w:r>
      <w:r w:rsidRPr="370AA62E">
        <w:rPr>
          <w:rFonts w:ascii="Arial" w:eastAsia="Arial" w:hAnsi="Arial" w:cs="Arial"/>
          <w:sz w:val="24"/>
          <w:szCs w:val="24"/>
        </w:rPr>
        <w:t xml:space="preserve"> refers to any act, behaviour, or neglect that causes harm, distress, or injury to an adult who is at risk due to factors such as age, disability, illness, or mental health conditions. Vulnerable adults are individuals who may have difficulty protecting themselves from harm, and abuse can occur in various forms. Abuse can be intentional or unintentional, but regardless of the intent, it is a violation of their rights and well-being.</w:t>
      </w:r>
    </w:p>
    <w:p w14:paraId="1DA7D262" w14:textId="4CE48670" w:rsidR="49EB7F46" w:rsidRDefault="49EB7F46" w:rsidP="370AA62E">
      <w:pPr>
        <w:rPr>
          <w:rFonts w:ascii="Arial" w:hAnsi="Arial" w:cs="Arial"/>
          <w:b/>
          <w:bCs/>
          <w:sz w:val="24"/>
          <w:szCs w:val="24"/>
        </w:rPr>
      </w:pPr>
      <w:r w:rsidRPr="370AA62E">
        <w:rPr>
          <w:rFonts w:ascii="Arial" w:hAnsi="Arial" w:cs="Arial"/>
          <w:b/>
          <w:bCs/>
          <w:sz w:val="24"/>
          <w:szCs w:val="24"/>
        </w:rPr>
        <w:t>Physical Abuse</w:t>
      </w:r>
    </w:p>
    <w:p w14:paraId="161B2A59" w14:textId="2A7F7AF3" w:rsidR="49EB7F46" w:rsidRDefault="49EB7F46" w:rsidP="370AA62E">
      <w:pPr>
        <w:pStyle w:val="ListParagraph"/>
        <w:numPr>
          <w:ilvl w:val="0"/>
          <w:numId w:val="9"/>
        </w:numPr>
        <w:spacing w:before="240" w:after="240"/>
        <w:rPr>
          <w:rFonts w:ascii="Arial" w:eastAsia="Arial" w:hAnsi="Arial" w:cs="Arial"/>
          <w:sz w:val="24"/>
          <w:szCs w:val="24"/>
        </w:rPr>
      </w:pPr>
      <w:r w:rsidRPr="370AA62E">
        <w:rPr>
          <w:rFonts w:ascii="Arial" w:eastAsia="Arial" w:hAnsi="Arial" w:cs="Arial"/>
          <w:sz w:val="24"/>
          <w:szCs w:val="24"/>
        </w:rPr>
        <w:t>Any act of violence or mistreatment that causes physical harm or injury to a vulnerable adult. This can include hitting, slapping, pushing, burning, or any form of physical assault.</w:t>
      </w:r>
    </w:p>
    <w:p w14:paraId="1C538E7D" w14:textId="05967199" w:rsidR="49EB7F46" w:rsidRPr="00727095" w:rsidRDefault="49EB7F46" w:rsidP="00727095">
      <w:pPr>
        <w:rPr>
          <w:rFonts w:ascii="Arial" w:hAnsi="Arial" w:cs="Arial"/>
          <w:b/>
          <w:bCs/>
          <w:sz w:val="24"/>
          <w:szCs w:val="24"/>
        </w:rPr>
      </w:pPr>
      <w:r w:rsidRPr="00727095">
        <w:rPr>
          <w:rFonts w:ascii="Arial" w:hAnsi="Arial" w:cs="Arial"/>
          <w:b/>
          <w:bCs/>
          <w:sz w:val="24"/>
          <w:szCs w:val="24"/>
        </w:rPr>
        <w:t>Emotional or Psychological Abuse</w:t>
      </w:r>
    </w:p>
    <w:p w14:paraId="582748E9" w14:textId="0A8F0174" w:rsidR="49EB7F46" w:rsidRDefault="49EB7F46" w:rsidP="370AA62E">
      <w:pPr>
        <w:pStyle w:val="ListParagraph"/>
        <w:numPr>
          <w:ilvl w:val="0"/>
          <w:numId w:val="8"/>
        </w:numPr>
        <w:spacing w:before="240" w:after="240"/>
        <w:rPr>
          <w:rFonts w:ascii="Arial" w:eastAsia="Arial" w:hAnsi="Arial" w:cs="Arial"/>
          <w:sz w:val="24"/>
          <w:szCs w:val="24"/>
        </w:rPr>
      </w:pPr>
      <w:r w:rsidRPr="370AA62E">
        <w:rPr>
          <w:rFonts w:ascii="Arial" w:eastAsia="Arial" w:hAnsi="Arial" w:cs="Arial"/>
          <w:sz w:val="24"/>
          <w:szCs w:val="24"/>
        </w:rPr>
        <w:t>Abuse that causes emotional pain or distress through actions or words. This can include threats, intimidation, humiliation, or constant criticism that undermines the person's sense of self-worth.</w:t>
      </w:r>
    </w:p>
    <w:p w14:paraId="29F8AA38" w14:textId="16FDB4EC" w:rsidR="49EB7F46" w:rsidRPr="00727095" w:rsidRDefault="49EB7F46" w:rsidP="00727095">
      <w:pPr>
        <w:rPr>
          <w:rFonts w:ascii="Arial" w:hAnsi="Arial" w:cs="Arial"/>
          <w:b/>
          <w:bCs/>
          <w:sz w:val="24"/>
          <w:szCs w:val="24"/>
        </w:rPr>
      </w:pPr>
      <w:r w:rsidRPr="00727095">
        <w:rPr>
          <w:rFonts w:ascii="Arial" w:hAnsi="Arial" w:cs="Arial"/>
          <w:b/>
          <w:bCs/>
          <w:sz w:val="24"/>
          <w:szCs w:val="24"/>
        </w:rPr>
        <w:t>Sexual Abuse</w:t>
      </w:r>
    </w:p>
    <w:p w14:paraId="0EAED2E8" w14:textId="0A8A5B57" w:rsidR="00715E2E" w:rsidRDefault="49EB7F46" w:rsidP="00715E2E">
      <w:pPr>
        <w:pStyle w:val="ListParagraph"/>
        <w:numPr>
          <w:ilvl w:val="0"/>
          <w:numId w:val="7"/>
        </w:numPr>
        <w:spacing w:before="240" w:after="240"/>
        <w:rPr>
          <w:rFonts w:ascii="Arial" w:eastAsia="Arial" w:hAnsi="Arial" w:cs="Arial"/>
          <w:sz w:val="24"/>
          <w:szCs w:val="24"/>
        </w:rPr>
      </w:pPr>
      <w:r w:rsidRPr="370AA62E">
        <w:rPr>
          <w:rFonts w:ascii="Arial" w:eastAsia="Arial" w:hAnsi="Arial" w:cs="Arial"/>
          <w:sz w:val="24"/>
          <w:szCs w:val="24"/>
        </w:rPr>
        <w:t>Any sexual act or behaviour imposed on a vulnerable adult without their consent or understanding. This can also include forcing a person to engage in sexual activities they do not want.</w:t>
      </w:r>
    </w:p>
    <w:p w14:paraId="36A0345E" w14:textId="77777777" w:rsidR="00715E2E" w:rsidRPr="00715E2E" w:rsidRDefault="00715E2E" w:rsidP="00715E2E">
      <w:pPr>
        <w:spacing w:before="240" w:after="240"/>
        <w:rPr>
          <w:rFonts w:ascii="Arial" w:eastAsia="Arial" w:hAnsi="Arial" w:cs="Arial"/>
          <w:sz w:val="24"/>
          <w:szCs w:val="24"/>
        </w:rPr>
      </w:pPr>
    </w:p>
    <w:p w14:paraId="6B19AF13" w14:textId="514BA298" w:rsidR="49EB7F46" w:rsidRPr="00727095" w:rsidRDefault="49EB7F46" w:rsidP="00727095">
      <w:pPr>
        <w:rPr>
          <w:rFonts w:ascii="Arial" w:hAnsi="Arial" w:cs="Arial"/>
          <w:b/>
          <w:bCs/>
          <w:sz w:val="24"/>
          <w:szCs w:val="24"/>
        </w:rPr>
      </w:pPr>
      <w:r w:rsidRPr="00727095">
        <w:rPr>
          <w:rFonts w:ascii="Arial" w:hAnsi="Arial" w:cs="Arial"/>
          <w:b/>
          <w:bCs/>
          <w:sz w:val="24"/>
          <w:szCs w:val="24"/>
        </w:rPr>
        <w:lastRenderedPageBreak/>
        <w:t>Financial or Material Abuse</w:t>
      </w:r>
    </w:p>
    <w:p w14:paraId="1E88C6E5" w14:textId="70EAB098" w:rsidR="49EB7F46" w:rsidRDefault="49EB7F46" w:rsidP="370AA62E">
      <w:pPr>
        <w:pStyle w:val="ListParagraph"/>
        <w:numPr>
          <w:ilvl w:val="0"/>
          <w:numId w:val="6"/>
        </w:numPr>
        <w:spacing w:before="240" w:after="240"/>
        <w:rPr>
          <w:rFonts w:ascii="Arial" w:eastAsia="Arial" w:hAnsi="Arial" w:cs="Arial"/>
          <w:sz w:val="24"/>
          <w:szCs w:val="24"/>
        </w:rPr>
      </w:pPr>
      <w:r w:rsidRPr="370AA62E">
        <w:rPr>
          <w:rFonts w:ascii="Arial" w:eastAsia="Arial" w:hAnsi="Arial" w:cs="Arial"/>
          <w:sz w:val="24"/>
          <w:szCs w:val="24"/>
        </w:rPr>
        <w:t>This form of abuse involves the exploitation of a vulnerable adult's finances or possessions. It can include theft, fraud, or coercion to manipulate the individual into giving away money, property, or access to their resources.</w:t>
      </w:r>
    </w:p>
    <w:p w14:paraId="5A9AD311" w14:textId="27AEFD8F" w:rsidR="49EB7F46" w:rsidRPr="00727095" w:rsidRDefault="49EB7F46" w:rsidP="00727095">
      <w:pPr>
        <w:rPr>
          <w:rFonts w:ascii="Arial" w:hAnsi="Arial" w:cs="Arial"/>
          <w:b/>
          <w:bCs/>
          <w:sz w:val="24"/>
          <w:szCs w:val="24"/>
        </w:rPr>
      </w:pPr>
      <w:r w:rsidRPr="00727095">
        <w:rPr>
          <w:rFonts w:ascii="Arial" w:hAnsi="Arial" w:cs="Arial"/>
          <w:b/>
          <w:bCs/>
          <w:sz w:val="24"/>
          <w:szCs w:val="24"/>
        </w:rPr>
        <w:t>Neglect and Acts of Omission</w:t>
      </w:r>
    </w:p>
    <w:p w14:paraId="125A1B8B" w14:textId="63D9A8A6" w:rsidR="49EB7F46" w:rsidRDefault="49EB7F46" w:rsidP="370AA62E">
      <w:pPr>
        <w:pStyle w:val="ListParagraph"/>
        <w:numPr>
          <w:ilvl w:val="0"/>
          <w:numId w:val="5"/>
        </w:numPr>
        <w:spacing w:before="240" w:after="240"/>
        <w:rPr>
          <w:rFonts w:ascii="Arial" w:eastAsia="Arial" w:hAnsi="Arial" w:cs="Arial"/>
          <w:sz w:val="24"/>
          <w:szCs w:val="24"/>
        </w:rPr>
      </w:pPr>
      <w:r w:rsidRPr="370AA62E">
        <w:rPr>
          <w:rFonts w:ascii="Arial" w:eastAsia="Arial" w:hAnsi="Arial" w:cs="Arial"/>
          <w:sz w:val="24"/>
          <w:szCs w:val="24"/>
        </w:rPr>
        <w:t>Neglect occurs when a vulnerable adult is deprived of the care, food, medication, or attention they need, leading to harm or distress. Acts of omission are instances where a caregiver or responsible person fails to act to prevent harm or meet the person's basic needs.</w:t>
      </w:r>
    </w:p>
    <w:p w14:paraId="5D4E8B6C" w14:textId="6EF55190" w:rsidR="49EB7F46" w:rsidRPr="00727095" w:rsidRDefault="49EB7F46" w:rsidP="00727095">
      <w:pPr>
        <w:rPr>
          <w:rFonts w:ascii="Arial" w:hAnsi="Arial" w:cs="Arial"/>
          <w:b/>
          <w:bCs/>
          <w:sz w:val="24"/>
          <w:szCs w:val="24"/>
        </w:rPr>
      </w:pPr>
      <w:r w:rsidRPr="00727095">
        <w:rPr>
          <w:rFonts w:ascii="Arial" w:hAnsi="Arial" w:cs="Arial"/>
          <w:b/>
          <w:bCs/>
          <w:sz w:val="24"/>
          <w:szCs w:val="24"/>
        </w:rPr>
        <w:t>Discriminatory Abuse</w:t>
      </w:r>
    </w:p>
    <w:p w14:paraId="1F25DB6F" w14:textId="33709A45" w:rsidR="49EB7F46" w:rsidRDefault="49EB7F46" w:rsidP="370AA62E">
      <w:pPr>
        <w:pStyle w:val="ListParagraph"/>
        <w:numPr>
          <w:ilvl w:val="0"/>
          <w:numId w:val="4"/>
        </w:numPr>
        <w:spacing w:before="240" w:after="240"/>
        <w:rPr>
          <w:rFonts w:ascii="Arial" w:eastAsia="Arial" w:hAnsi="Arial" w:cs="Arial"/>
          <w:sz w:val="24"/>
          <w:szCs w:val="24"/>
        </w:rPr>
      </w:pPr>
      <w:r w:rsidRPr="370AA62E">
        <w:rPr>
          <w:rFonts w:ascii="Arial" w:eastAsia="Arial" w:hAnsi="Arial" w:cs="Arial"/>
          <w:sz w:val="24"/>
          <w:szCs w:val="24"/>
        </w:rPr>
        <w:t>Abuse that is motivated by prejudice or discrimination against a vulnerable adult based on characteristics such as race, age, gender, sexuality, disability, or religion. It can involve harmful actions or attitudes based on these factors.</w:t>
      </w:r>
    </w:p>
    <w:p w14:paraId="654D8810" w14:textId="14B794E4" w:rsidR="49EB7F46" w:rsidRPr="00727095" w:rsidRDefault="49EB7F46" w:rsidP="00727095">
      <w:pPr>
        <w:rPr>
          <w:rFonts w:ascii="Arial" w:hAnsi="Arial" w:cs="Arial"/>
          <w:b/>
          <w:bCs/>
          <w:sz w:val="24"/>
          <w:szCs w:val="24"/>
        </w:rPr>
      </w:pPr>
      <w:r w:rsidRPr="00727095">
        <w:rPr>
          <w:rFonts w:ascii="Arial" w:hAnsi="Arial" w:cs="Arial"/>
          <w:b/>
          <w:bCs/>
          <w:sz w:val="24"/>
          <w:szCs w:val="24"/>
        </w:rPr>
        <w:t>Institutional Abuse</w:t>
      </w:r>
    </w:p>
    <w:p w14:paraId="0F86DC62" w14:textId="546D22C2" w:rsidR="49EB7F46" w:rsidRDefault="49EB7F46" w:rsidP="370AA62E">
      <w:pPr>
        <w:pStyle w:val="ListParagraph"/>
        <w:numPr>
          <w:ilvl w:val="0"/>
          <w:numId w:val="3"/>
        </w:numPr>
        <w:spacing w:before="240" w:after="240"/>
        <w:rPr>
          <w:rFonts w:ascii="Arial" w:eastAsia="Arial" w:hAnsi="Arial" w:cs="Arial"/>
          <w:sz w:val="24"/>
          <w:szCs w:val="24"/>
        </w:rPr>
      </w:pPr>
      <w:r w:rsidRPr="370AA62E">
        <w:rPr>
          <w:rFonts w:ascii="Arial" w:eastAsia="Arial" w:hAnsi="Arial" w:cs="Arial"/>
          <w:sz w:val="24"/>
          <w:szCs w:val="24"/>
        </w:rPr>
        <w:t>This occurs when the systems, processes, or culture of an organi</w:t>
      </w:r>
      <w:r w:rsidR="76D301E8" w:rsidRPr="370AA62E">
        <w:rPr>
          <w:rFonts w:ascii="Arial" w:eastAsia="Arial" w:hAnsi="Arial" w:cs="Arial"/>
          <w:sz w:val="24"/>
          <w:szCs w:val="24"/>
        </w:rPr>
        <w:t>s</w:t>
      </w:r>
      <w:r w:rsidRPr="370AA62E">
        <w:rPr>
          <w:rFonts w:ascii="Arial" w:eastAsia="Arial" w:hAnsi="Arial" w:cs="Arial"/>
          <w:sz w:val="24"/>
          <w:szCs w:val="24"/>
        </w:rPr>
        <w:t>ation or care facility result in the neglect or mistreatment of vulnerable adults. It often happens when the focus is on the institution’s needs rather than the individual's well-being.</w:t>
      </w:r>
    </w:p>
    <w:p w14:paraId="4ED734B1" w14:textId="4E5A63F1" w:rsidR="49EB7F46" w:rsidRPr="00727095" w:rsidRDefault="49EB7F46" w:rsidP="00727095">
      <w:pPr>
        <w:rPr>
          <w:rFonts w:ascii="Arial" w:hAnsi="Arial" w:cs="Arial"/>
          <w:b/>
          <w:bCs/>
          <w:sz w:val="24"/>
          <w:szCs w:val="24"/>
        </w:rPr>
      </w:pPr>
      <w:r w:rsidRPr="00727095">
        <w:rPr>
          <w:rFonts w:ascii="Arial" w:hAnsi="Arial" w:cs="Arial"/>
          <w:b/>
          <w:bCs/>
          <w:sz w:val="24"/>
          <w:szCs w:val="24"/>
        </w:rPr>
        <w:t>Self-Neglect</w:t>
      </w:r>
    </w:p>
    <w:p w14:paraId="2843418C" w14:textId="3A76D950" w:rsidR="49EB7F46" w:rsidRDefault="49EB7F46" w:rsidP="370AA62E">
      <w:pPr>
        <w:pStyle w:val="ListParagraph"/>
        <w:numPr>
          <w:ilvl w:val="0"/>
          <w:numId w:val="2"/>
        </w:numPr>
        <w:spacing w:before="240" w:after="240"/>
        <w:rPr>
          <w:rFonts w:ascii="Arial" w:eastAsia="Arial" w:hAnsi="Arial" w:cs="Arial"/>
          <w:sz w:val="24"/>
          <w:szCs w:val="24"/>
        </w:rPr>
      </w:pPr>
      <w:r w:rsidRPr="370AA62E">
        <w:rPr>
          <w:rFonts w:ascii="Arial" w:eastAsia="Arial" w:hAnsi="Arial" w:cs="Arial"/>
          <w:sz w:val="24"/>
          <w:szCs w:val="24"/>
        </w:rPr>
        <w:t>Self-neglect occurs when a vulnerable adult is unable or unwilling to care for themselves, leading to serious harm or risk of harm. It can involve failing to maintain basic hygiene, nutrition, or medication needs.</w:t>
      </w:r>
    </w:p>
    <w:p w14:paraId="276D06D8" w14:textId="3603B4F8" w:rsidR="49EB7F46" w:rsidRPr="00727095" w:rsidRDefault="49EB7F46" w:rsidP="00727095">
      <w:pPr>
        <w:rPr>
          <w:rFonts w:ascii="Arial" w:hAnsi="Arial" w:cs="Arial"/>
          <w:b/>
          <w:bCs/>
          <w:sz w:val="24"/>
          <w:szCs w:val="24"/>
        </w:rPr>
      </w:pPr>
      <w:r w:rsidRPr="00727095">
        <w:rPr>
          <w:rFonts w:ascii="Arial" w:hAnsi="Arial" w:cs="Arial"/>
          <w:b/>
          <w:bCs/>
          <w:sz w:val="24"/>
          <w:szCs w:val="24"/>
        </w:rPr>
        <w:t>Signs of Abuse in Vulnerable Adults:</w:t>
      </w:r>
    </w:p>
    <w:p w14:paraId="50ED0EC7" w14:textId="24252982" w:rsidR="49EB7F46" w:rsidRDefault="49EB7F46" w:rsidP="370AA62E">
      <w:pPr>
        <w:pStyle w:val="ListParagraph"/>
        <w:numPr>
          <w:ilvl w:val="0"/>
          <w:numId w:val="1"/>
        </w:numPr>
        <w:spacing w:before="240" w:after="240"/>
        <w:rPr>
          <w:rFonts w:ascii="Arial" w:eastAsia="Arial" w:hAnsi="Arial" w:cs="Arial"/>
          <w:sz w:val="24"/>
          <w:szCs w:val="24"/>
        </w:rPr>
      </w:pPr>
      <w:r w:rsidRPr="370AA62E">
        <w:rPr>
          <w:rFonts w:ascii="Arial" w:eastAsia="Arial" w:hAnsi="Arial" w:cs="Arial"/>
          <w:sz w:val="24"/>
          <w:szCs w:val="24"/>
        </w:rPr>
        <w:t>Unexplained injuries or a history of frequent hospital visits.</w:t>
      </w:r>
    </w:p>
    <w:p w14:paraId="34170DED" w14:textId="5BFB729D" w:rsidR="49EB7F46" w:rsidRDefault="49EB7F46" w:rsidP="370AA62E">
      <w:pPr>
        <w:pStyle w:val="ListParagraph"/>
        <w:numPr>
          <w:ilvl w:val="0"/>
          <w:numId w:val="1"/>
        </w:numPr>
        <w:spacing w:before="240" w:after="240"/>
        <w:rPr>
          <w:rFonts w:ascii="Arial" w:eastAsia="Arial" w:hAnsi="Arial" w:cs="Arial"/>
          <w:sz w:val="24"/>
          <w:szCs w:val="24"/>
        </w:rPr>
      </w:pPr>
      <w:r w:rsidRPr="370AA62E">
        <w:rPr>
          <w:rFonts w:ascii="Arial" w:eastAsia="Arial" w:hAnsi="Arial" w:cs="Arial"/>
          <w:sz w:val="24"/>
          <w:szCs w:val="24"/>
        </w:rPr>
        <w:t>Withdrawal from social interactions or sudden mood changes.</w:t>
      </w:r>
    </w:p>
    <w:p w14:paraId="725DD22E" w14:textId="04F5888B" w:rsidR="49EB7F46" w:rsidRDefault="49EB7F46" w:rsidP="370AA62E">
      <w:pPr>
        <w:pStyle w:val="ListParagraph"/>
        <w:numPr>
          <w:ilvl w:val="0"/>
          <w:numId w:val="1"/>
        </w:numPr>
        <w:spacing w:before="240" w:after="240"/>
        <w:rPr>
          <w:rFonts w:ascii="Arial" w:eastAsia="Arial" w:hAnsi="Arial" w:cs="Arial"/>
          <w:sz w:val="24"/>
          <w:szCs w:val="24"/>
        </w:rPr>
      </w:pPr>
      <w:r w:rsidRPr="370AA62E">
        <w:rPr>
          <w:rFonts w:ascii="Arial" w:eastAsia="Arial" w:hAnsi="Arial" w:cs="Arial"/>
          <w:sz w:val="24"/>
          <w:szCs w:val="24"/>
        </w:rPr>
        <w:t>Fear of a particular person or situation.</w:t>
      </w:r>
    </w:p>
    <w:p w14:paraId="49070E12" w14:textId="0EFB03D1" w:rsidR="49EB7F46" w:rsidRDefault="49EB7F46" w:rsidP="370AA62E">
      <w:pPr>
        <w:pStyle w:val="ListParagraph"/>
        <w:numPr>
          <w:ilvl w:val="0"/>
          <w:numId w:val="1"/>
        </w:numPr>
        <w:spacing w:before="240" w:after="240"/>
        <w:rPr>
          <w:rFonts w:ascii="Arial" w:eastAsia="Arial" w:hAnsi="Arial" w:cs="Arial"/>
          <w:sz w:val="24"/>
          <w:szCs w:val="24"/>
        </w:rPr>
      </w:pPr>
      <w:r w:rsidRPr="370AA62E">
        <w:rPr>
          <w:rFonts w:ascii="Arial" w:eastAsia="Arial" w:hAnsi="Arial" w:cs="Arial"/>
          <w:sz w:val="24"/>
          <w:szCs w:val="24"/>
        </w:rPr>
        <w:t>Inconsistent or vague explanations for injuries or financial changes.</w:t>
      </w:r>
    </w:p>
    <w:p w14:paraId="10E6CAB4" w14:textId="30B525EE" w:rsidR="49EB7F46" w:rsidRDefault="49EB7F46" w:rsidP="370AA62E">
      <w:pPr>
        <w:pStyle w:val="ListParagraph"/>
        <w:numPr>
          <w:ilvl w:val="0"/>
          <w:numId w:val="1"/>
        </w:numPr>
        <w:spacing w:before="240" w:after="240"/>
        <w:rPr>
          <w:rFonts w:ascii="Arial" w:eastAsia="Arial" w:hAnsi="Arial" w:cs="Arial"/>
          <w:sz w:val="24"/>
          <w:szCs w:val="24"/>
        </w:rPr>
      </w:pPr>
      <w:r w:rsidRPr="370AA62E">
        <w:rPr>
          <w:rFonts w:ascii="Arial" w:eastAsia="Arial" w:hAnsi="Arial" w:cs="Arial"/>
          <w:sz w:val="24"/>
          <w:szCs w:val="24"/>
        </w:rPr>
        <w:t>Sudden loss of personal items, money, or assets</w:t>
      </w:r>
    </w:p>
    <w:p w14:paraId="0AD2C346" w14:textId="77777777" w:rsidR="009D730E" w:rsidRPr="009D730E" w:rsidRDefault="009D730E" w:rsidP="009D730E">
      <w:pPr>
        <w:rPr>
          <w:rFonts w:ascii="Arial" w:hAnsi="Arial" w:cs="Arial"/>
          <w:b/>
          <w:bCs/>
          <w:sz w:val="24"/>
          <w:szCs w:val="24"/>
        </w:rPr>
      </w:pPr>
      <w:r w:rsidRPr="009D730E">
        <w:rPr>
          <w:rFonts w:ascii="Arial" w:hAnsi="Arial" w:cs="Arial"/>
          <w:b/>
          <w:bCs/>
          <w:sz w:val="24"/>
          <w:szCs w:val="24"/>
        </w:rPr>
        <w:t>Why Safeguarding is Necessary</w:t>
      </w:r>
    </w:p>
    <w:p w14:paraId="4D491EA5" w14:textId="3EE90BA6" w:rsidR="00D743D5" w:rsidRDefault="1FDF3F0E" w:rsidP="370AA62E">
      <w:pPr>
        <w:rPr>
          <w:rFonts w:ascii="Arial" w:hAnsi="Arial" w:cs="Arial"/>
          <w:sz w:val="24"/>
          <w:szCs w:val="24"/>
        </w:rPr>
      </w:pPr>
      <w:r w:rsidRPr="370AA62E">
        <w:rPr>
          <w:rFonts w:ascii="Arial" w:hAnsi="Arial" w:cs="Arial"/>
          <w:sz w:val="24"/>
          <w:szCs w:val="24"/>
        </w:rPr>
        <w:t>The African Heritage Alliance and the African Caribbean Centre recogni</w:t>
      </w:r>
      <w:r w:rsidR="5EA66A3A" w:rsidRPr="370AA62E">
        <w:rPr>
          <w:rFonts w:ascii="Arial" w:hAnsi="Arial" w:cs="Arial"/>
          <w:sz w:val="24"/>
          <w:szCs w:val="24"/>
        </w:rPr>
        <w:t>s</w:t>
      </w:r>
      <w:r w:rsidRPr="370AA62E">
        <w:rPr>
          <w:rFonts w:ascii="Arial" w:hAnsi="Arial" w:cs="Arial"/>
          <w:sz w:val="24"/>
          <w:szCs w:val="24"/>
        </w:rPr>
        <w:t xml:space="preserve">e that children who attend our Centre may come from vulnerable or challenging circumstances. In cases where families experience stress or conflict, children’s </w:t>
      </w:r>
      <w:r w:rsidRPr="370AA62E">
        <w:rPr>
          <w:rFonts w:ascii="Arial" w:hAnsi="Arial" w:cs="Arial"/>
          <w:sz w:val="24"/>
          <w:szCs w:val="24"/>
        </w:rPr>
        <w:lastRenderedPageBreak/>
        <w:t>needs may inadvertently become secondary. Abuse or the suspicion of abuse may arise in such situations. Our staff and volunteers are committed to ensuring the safety of every child attending the Centre and will remain vigilant in identifying and addressing any risks of abuse or harm.</w:t>
      </w:r>
    </w:p>
    <w:p w14:paraId="780ED965" w14:textId="32499E42" w:rsidR="009D730E" w:rsidRPr="009D730E" w:rsidRDefault="009D730E" w:rsidP="009D730E">
      <w:pPr>
        <w:rPr>
          <w:rFonts w:ascii="Arial" w:hAnsi="Arial" w:cs="Arial"/>
          <w:b/>
          <w:bCs/>
          <w:sz w:val="24"/>
          <w:szCs w:val="24"/>
        </w:rPr>
      </w:pPr>
      <w:r w:rsidRPr="009D730E">
        <w:rPr>
          <w:rFonts w:ascii="Arial" w:hAnsi="Arial" w:cs="Arial"/>
          <w:b/>
          <w:bCs/>
          <w:sz w:val="24"/>
          <w:szCs w:val="24"/>
        </w:rPr>
        <w:t>Centre Responsibilities</w:t>
      </w:r>
    </w:p>
    <w:p w14:paraId="6CB6DCB1"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The Centre will:</w:t>
      </w:r>
    </w:p>
    <w:p w14:paraId="3E3D6CCF"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Make this policy available to all users, partners, and referrers upon request.</w:t>
      </w:r>
    </w:p>
    <w:p w14:paraId="55841A70"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Ensure all staff and volunteers are appointed subject to a satisfactory interview, references, and an enhanced Disclosure and Barring Service (DBS) check, renewed every three years.</w:t>
      </w:r>
    </w:p>
    <w:p w14:paraId="47F72157"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Provide all volunteers and staff with a copy of this policy and require them to implement it in full.</w:t>
      </w:r>
    </w:p>
    <w:p w14:paraId="6EC6DA99"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Mandate child safeguarding training for all staff and volunteers.</w:t>
      </w:r>
    </w:p>
    <w:p w14:paraId="5DBD112C"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Accept referrals only where a risk assessment from Children and Young People’s Services (CYPS) or equivalent agencies confirms it is appropriate.</w:t>
      </w:r>
    </w:p>
    <w:p w14:paraId="3948ACE9"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Appoint a Child Protection Coordinator to advise staff and volunteers on safeguarding concerns.</w:t>
      </w:r>
    </w:p>
    <w:p w14:paraId="341E3E03"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Review any incidents involving harm to a child promptly and discuss them in management committee meetings.</w:t>
      </w:r>
    </w:p>
    <w:p w14:paraId="073DCAFE" w14:textId="77777777" w:rsidR="009D730E" w:rsidRPr="009D730E" w:rsidRDefault="009D730E" w:rsidP="00DE7C15">
      <w:pPr>
        <w:numPr>
          <w:ilvl w:val="0"/>
          <w:numId w:val="14"/>
        </w:numPr>
        <w:spacing w:line="240" w:lineRule="auto"/>
        <w:rPr>
          <w:rFonts w:ascii="Arial" w:hAnsi="Arial" w:cs="Arial"/>
          <w:bCs/>
          <w:sz w:val="24"/>
          <w:szCs w:val="24"/>
        </w:rPr>
      </w:pPr>
      <w:r w:rsidRPr="009D730E">
        <w:rPr>
          <w:rFonts w:ascii="Arial" w:hAnsi="Arial" w:cs="Arial"/>
          <w:bCs/>
          <w:sz w:val="24"/>
          <w:szCs w:val="24"/>
        </w:rPr>
        <w:t>Review this policy annually to ensure it remains comprehensive and effective.</w:t>
      </w:r>
    </w:p>
    <w:p w14:paraId="68A113D7" w14:textId="07DDD61F" w:rsidR="009D730E" w:rsidRPr="009D730E" w:rsidRDefault="009D730E" w:rsidP="009D730E">
      <w:pPr>
        <w:rPr>
          <w:rFonts w:ascii="Arial" w:hAnsi="Arial" w:cs="Arial"/>
          <w:b/>
          <w:bCs/>
          <w:sz w:val="24"/>
          <w:szCs w:val="24"/>
        </w:rPr>
      </w:pPr>
      <w:r w:rsidRPr="009D730E">
        <w:rPr>
          <w:rFonts w:ascii="Arial" w:hAnsi="Arial" w:cs="Arial"/>
          <w:b/>
          <w:bCs/>
          <w:sz w:val="24"/>
          <w:szCs w:val="24"/>
        </w:rPr>
        <w:t>Ensuring the Safety of Children</w:t>
      </w:r>
      <w:r w:rsidR="005657E2">
        <w:rPr>
          <w:rFonts w:ascii="Arial" w:hAnsi="Arial" w:cs="Arial"/>
          <w:b/>
          <w:bCs/>
          <w:sz w:val="24"/>
          <w:szCs w:val="24"/>
        </w:rPr>
        <w:t xml:space="preserve"> or vulnerable adults</w:t>
      </w:r>
    </w:p>
    <w:p w14:paraId="06830756" w14:textId="77777777" w:rsidR="009D730E" w:rsidRPr="009D730E" w:rsidRDefault="009D730E" w:rsidP="009D730E">
      <w:pPr>
        <w:rPr>
          <w:rFonts w:ascii="Arial" w:hAnsi="Arial" w:cs="Arial"/>
          <w:sz w:val="24"/>
          <w:szCs w:val="24"/>
        </w:rPr>
      </w:pPr>
      <w:r w:rsidRPr="009D730E">
        <w:rPr>
          <w:rFonts w:ascii="Arial" w:hAnsi="Arial" w:cs="Arial"/>
          <w:sz w:val="24"/>
          <w:szCs w:val="24"/>
        </w:rPr>
        <w:t>What to Do if You Suspect Abuse</w:t>
      </w:r>
    </w:p>
    <w:p w14:paraId="6BBD14C1" w14:textId="77777777" w:rsidR="009D730E" w:rsidRPr="009D730E" w:rsidRDefault="009D730E" w:rsidP="009D730E">
      <w:pPr>
        <w:rPr>
          <w:rFonts w:ascii="Arial" w:hAnsi="Arial" w:cs="Arial"/>
          <w:sz w:val="24"/>
          <w:szCs w:val="24"/>
        </w:rPr>
      </w:pPr>
      <w:r w:rsidRPr="009D730E">
        <w:rPr>
          <w:rFonts w:ascii="Arial" w:hAnsi="Arial" w:cs="Arial"/>
          <w:sz w:val="24"/>
          <w:szCs w:val="24"/>
        </w:rPr>
        <w:t>If a volunteer or staff member suspects that a child is being abused or harmed, they must:</w:t>
      </w:r>
    </w:p>
    <w:p w14:paraId="4FD217E3" w14:textId="77777777" w:rsidR="009D730E" w:rsidRPr="009D730E" w:rsidRDefault="009D730E" w:rsidP="009D730E">
      <w:pPr>
        <w:numPr>
          <w:ilvl w:val="0"/>
          <w:numId w:val="15"/>
        </w:numPr>
        <w:rPr>
          <w:rFonts w:ascii="Arial" w:hAnsi="Arial" w:cs="Arial"/>
          <w:sz w:val="24"/>
          <w:szCs w:val="24"/>
        </w:rPr>
      </w:pPr>
      <w:r w:rsidRPr="009D730E">
        <w:rPr>
          <w:rFonts w:ascii="Arial" w:hAnsi="Arial" w:cs="Arial"/>
          <w:sz w:val="24"/>
          <w:szCs w:val="24"/>
        </w:rPr>
        <w:t>Remain calm and focus on the needs of the child.</w:t>
      </w:r>
    </w:p>
    <w:p w14:paraId="49EB4F55" w14:textId="77777777" w:rsidR="009D730E" w:rsidRPr="009D730E" w:rsidRDefault="009D730E" w:rsidP="009D730E">
      <w:pPr>
        <w:numPr>
          <w:ilvl w:val="0"/>
          <w:numId w:val="15"/>
        </w:numPr>
        <w:rPr>
          <w:rFonts w:ascii="Arial" w:hAnsi="Arial" w:cs="Arial"/>
          <w:sz w:val="24"/>
          <w:szCs w:val="24"/>
        </w:rPr>
      </w:pPr>
      <w:r w:rsidRPr="009D730E">
        <w:rPr>
          <w:rFonts w:ascii="Arial" w:hAnsi="Arial" w:cs="Arial"/>
          <w:sz w:val="24"/>
          <w:szCs w:val="24"/>
        </w:rPr>
        <w:t>Report the incident to the Centre Manager immediately.</w:t>
      </w:r>
    </w:p>
    <w:p w14:paraId="634F50FC" w14:textId="77777777" w:rsidR="009D730E" w:rsidRPr="009D730E" w:rsidRDefault="009D730E" w:rsidP="009D730E">
      <w:pPr>
        <w:numPr>
          <w:ilvl w:val="0"/>
          <w:numId w:val="15"/>
        </w:numPr>
        <w:rPr>
          <w:rFonts w:ascii="Arial" w:hAnsi="Arial" w:cs="Arial"/>
          <w:sz w:val="24"/>
          <w:szCs w:val="24"/>
        </w:rPr>
      </w:pPr>
      <w:r w:rsidRPr="009D730E">
        <w:rPr>
          <w:rFonts w:ascii="Arial" w:hAnsi="Arial" w:cs="Arial"/>
          <w:sz w:val="24"/>
          <w:szCs w:val="24"/>
        </w:rPr>
        <w:t>Document the incident fully, including:</w:t>
      </w:r>
    </w:p>
    <w:p w14:paraId="74E2BCF8" w14:textId="77777777" w:rsidR="009D730E" w:rsidRPr="009D730E" w:rsidRDefault="009D730E" w:rsidP="009D730E">
      <w:pPr>
        <w:numPr>
          <w:ilvl w:val="1"/>
          <w:numId w:val="15"/>
        </w:numPr>
        <w:rPr>
          <w:rFonts w:ascii="Arial" w:hAnsi="Arial" w:cs="Arial"/>
          <w:sz w:val="24"/>
          <w:szCs w:val="24"/>
        </w:rPr>
      </w:pPr>
      <w:r w:rsidRPr="009D730E">
        <w:rPr>
          <w:rFonts w:ascii="Arial" w:hAnsi="Arial" w:cs="Arial"/>
          <w:sz w:val="24"/>
          <w:szCs w:val="24"/>
        </w:rPr>
        <w:t>Time and date of the incident.</w:t>
      </w:r>
    </w:p>
    <w:p w14:paraId="397865BD" w14:textId="77777777" w:rsidR="009D730E" w:rsidRPr="009D730E" w:rsidRDefault="009D730E" w:rsidP="009D730E">
      <w:pPr>
        <w:numPr>
          <w:ilvl w:val="1"/>
          <w:numId w:val="15"/>
        </w:numPr>
        <w:rPr>
          <w:rFonts w:ascii="Arial" w:hAnsi="Arial" w:cs="Arial"/>
          <w:sz w:val="24"/>
          <w:szCs w:val="24"/>
        </w:rPr>
      </w:pPr>
      <w:r w:rsidRPr="009D730E">
        <w:rPr>
          <w:rFonts w:ascii="Arial" w:hAnsi="Arial" w:cs="Arial"/>
          <w:sz w:val="24"/>
          <w:szCs w:val="24"/>
        </w:rPr>
        <w:t>Circumstances and location.</w:t>
      </w:r>
    </w:p>
    <w:p w14:paraId="5AE3D003" w14:textId="77777777" w:rsidR="009D730E" w:rsidRPr="009D730E" w:rsidRDefault="009D730E" w:rsidP="009D730E">
      <w:pPr>
        <w:numPr>
          <w:ilvl w:val="1"/>
          <w:numId w:val="15"/>
        </w:numPr>
        <w:rPr>
          <w:rFonts w:ascii="Arial" w:hAnsi="Arial" w:cs="Arial"/>
          <w:sz w:val="24"/>
          <w:szCs w:val="24"/>
        </w:rPr>
      </w:pPr>
      <w:r w:rsidRPr="009D730E">
        <w:rPr>
          <w:rFonts w:ascii="Arial" w:hAnsi="Arial" w:cs="Arial"/>
          <w:sz w:val="24"/>
          <w:szCs w:val="24"/>
        </w:rPr>
        <w:t>Individuals present.</w:t>
      </w:r>
    </w:p>
    <w:p w14:paraId="70AFE073" w14:textId="77777777" w:rsidR="009D730E" w:rsidRPr="009D730E" w:rsidRDefault="009D730E" w:rsidP="009D730E">
      <w:pPr>
        <w:numPr>
          <w:ilvl w:val="1"/>
          <w:numId w:val="15"/>
        </w:numPr>
        <w:rPr>
          <w:rFonts w:ascii="Arial" w:hAnsi="Arial" w:cs="Arial"/>
          <w:sz w:val="24"/>
          <w:szCs w:val="24"/>
        </w:rPr>
      </w:pPr>
      <w:r w:rsidRPr="009D730E">
        <w:rPr>
          <w:rFonts w:ascii="Arial" w:hAnsi="Arial" w:cs="Arial"/>
          <w:sz w:val="24"/>
          <w:szCs w:val="24"/>
        </w:rPr>
        <w:t>The person to whom the incident was reported.</w:t>
      </w:r>
    </w:p>
    <w:p w14:paraId="46795DF4" w14:textId="3519C8DE" w:rsidR="00DE7C15" w:rsidRPr="00727095" w:rsidRDefault="009D730E" w:rsidP="009D730E">
      <w:pPr>
        <w:rPr>
          <w:rFonts w:ascii="Arial" w:hAnsi="Arial" w:cs="Arial"/>
          <w:sz w:val="24"/>
          <w:szCs w:val="24"/>
        </w:rPr>
      </w:pPr>
      <w:r w:rsidRPr="009D730E">
        <w:rPr>
          <w:rFonts w:ascii="Arial" w:hAnsi="Arial" w:cs="Arial"/>
          <w:sz w:val="24"/>
          <w:szCs w:val="24"/>
        </w:rPr>
        <w:lastRenderedPageBreak/>
        <w:t>The Centre Manager will assess the situation and, if necessary, contact CYPS or the Police. These agencies have a legal duty to investigate and take appropriate actions to protect children.</w:t>
      </w:r>
    </w:p>
    <w:p w14:paraId="60842AAD" w14:textId="2814F14A" w:rsidR="009D730E" w:rsidRPr="009D730E" w:rsidRDefault="009D730E" w:rsidP="009D730E">
      <w:pPr>
        <w:rPr>
          <w:rFonts w:ascii="Arial" w:hAnsi="Arial" w:cs="Arial"/>
          <w:b/>
          <w:bCs/>
          <w:sz w:val="24"/>
          <w:szCs w:val="24"/>
        </w:rPr>
      </w:pPr>
      <w:r w:rsidRPr="009D730E">
        <w:rPr>
          <w:rFonts w:ascii="Arial" w:hAnsi="Arial" w:cs="Arial"/>
          <w:b/>
          <w:bCs/>
          <w:sz w:val="24"/>
          <w:szCs w:val="24"/>
        </w:rPr>
        <w:t>Immediate Risk Situations</w:t>
      </w:r>
    </w:p>
    <w:p w14:paraId="496615A6"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If a child is in immediate danger or has suffered significant harm, staff and volunteers should:</w:t>
      </w:r>
    </w:p>
    <w:p w14:paraId="6C59633C" w14:textId="77777777" w:rsidR="009D730E" w:rsidRPr="009D730E" w:rsidRDefault="009D730E" w:rsidP="009D730E">
      <w:pPr>
        <w:numPr>
          <w:ilvl w:val="0"/>
          <w:numId w:val="16"/>
        </w:numPr>
        <w:rPr>
          <w:rFonts w:ascii="Arial" w:hAnsi="Arial" w:cs="Arial"/>
          <w:bCs/>
          <w:sz w:val="24"/>
          <w:szCs w:val="24"/>
        </w:rPr>
      </w:pPr>
      <w:r w:rsidRPr="009D730E">
        <w:rPr>
          <w:rFonts w:ascii="Arial" w:hAnsi="Arial" w:cs="Arial"/>
          <w:bCs/>
          <w:sz w:val="24"/>
          <w:szCs w:val="24"/>
        </w:rPr>
        <w:t>Report the situation to the Centre Manager immediately.</w:t>
      </w:r>
    </w:p>
    <w:p w14:paraId="3C40DE26" w14:textId="77777777" w:rsidR="009D730E" w:rsidRPr="009D730E" w:rsidRDefault="009D730E" w:rsidP="009D730E">
      <w:pPr>
        <w:numPr>
          <w:ilvl w:val="0"/>
          <w:numId w:val="16"/>
        </w:numPr>
        <w:rPr>
          <w:rFonts w:ascii="Arial" w:hAnsi="Arial" w:cs="Arial"/>
          <w:bCs/>
          <w:sz w:val="24"/>
          <w:szCs w:val="24"/>
        </w:rPr>
      </w:pPr>
      <w:r w:rsidRPr="009D730E">
        <w:rPr>
          <w:rFonts w:ascii="Arial" w:hAnsi="Arial" w:cs="Arial"/>
          <w:bCs/>
          <w:sz w:val="24"/>
          <w:szCs w:val="24"/>
        </w:rPr>
        <w:t>The Centre Manager will decide whether to contact CYPS or the Police.</w:t>
      </w:r>
    </w:p>
    <w:p w14:paraId="1F971A45" w14:textId="77777777" w:rsidR="009D730E" w:rsidRPr="009D730E" w:rsidRDefault="009D730E" w:rsidP="009D730E">
      <w:pPr>
        <w:numPr>
          <w:ilvl w:val="0"/>
          <w:numId w:val="16"/>
        </w:numPr>
        <w:rPr>
          <w:rFonts w:ascii="Arial" w:hAnsi="Arial" w:cs="Arial"/>
          <w:bCs/>
          <w:sz w:val="24"/>
          <w:szCs w:val="24"/>
        </w:rPr>
      </w:pPr>
      <w:r w:rsidRPr="009D730E">
        <w:rPr>
          <w:rFonts w:ascii="Arial" w:hAnsi="Arial" w:cs="Arial"/>
          <w:bCs/>
          <w:sz w:val="24"/>
          <w:szCs w:val="24"/>
        </w:rPr>
        <w:t>Document the incident as soon as possible, including all observations and actions taken.</w:t>
      </w:r>
    </w:p>
    <w:p w14:paraId="02D780F8"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Non-Immediate Concerns</w:t>
      </w:r>
    </w:p>
    <w:p w14:paraId="207B4A8A"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If there is a concern for a child’s welfare but no immediate risk, discuss the matter with the Centre Manager. Together, you will decide whether further action is necessary. For guidance, the Child Protection Coordinator may also be consulted.</w:t>
      </w:r>
    </w:p>
    <w:p w14:paraId="34E75C90"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Important: Volunteers and staff are not responsible for investigating concerns—their role is to report concerns to the appropriate authorities.</w:t>
      </w:r>
    </w:p>
    <w:p w14:paraId="2AD6D548"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Responding to Disclosures by Children</w:t>
      </w:r>
    </w:p>
    <w:p w14:paraId="0EC10440"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If a child confides that they are being hurt or abused:</w:t>
      </w:r>
    </w:p>
    <w:p w14:paraId="1DCCBD9B"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Give them your full attention.</w:t>
      </w:r>
    </w:p>
    <w:p w14:paraId="5292992E"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Remain calm and listen without interrupting.</w:t>
      </w:r>
    </w:p>
    <w:p w14:paraId="5D0B6A8D"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Reassure them that they are not to blame and were right to speak up.</w:t>
      </w:r>
    </w:p>
    <w:p w14:paraId="1A039232"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Do not promise confidentiality if the situation places them or another child at risk.</w:t>
      </w:r>
    </w:p>
    <w:p w14:paraId="160C3C04"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Avoid asking leading questions or investigating the matter yourself.</w:t>
      </w:r>
    </w:p>
    <w:p w14:paraId="6E67339A" w14:textId="77777777" w:rsidR="009D730E" w:rsidRPr="009D730E" w:rsidRDefault="009D730E" w:rsidP="009D730E">
      <w:pPr>
        <w:numPr>
          <w:ilvl w:val="0"/>
          <w:numId w:val="17"/>
        </w:numPr>
        <w:rPr>
          <w:rFonts w:ascii="Arial" w:hAnsi="Arial" w:cs="Arial"/>
          <w:bCs/>
          <w:sz w:val="24"/>
          <w:szCs w:val="24"/>
        </w:rPr>
      </w:pPr>
      <w:r w:rsidRPr="009D730E">
        <w:rPr>
          <w:rFonts w:ascii="Arial" w:hAnsi="Arial" w:cs="Arial"/>
          <w:bCs/>
          <w:sz w:val="24"/>
          <w:szCs w:val="24"/>
        </w:rPr>
        <w:t>Inform the child that their account must be reported to someone who can help.</w:t>
      </w:r>
    </w:p>
    <w:p w14:paraId="08338619" w14:textId="77777777" w:rsidR="009D730E" w:rsidRPr="009D730E" w:rsidRDefault="009D730E" w:rsidP="009D730E">
      <w:pPr>
        <w:numPr>
          <w:ilvl w:val="0"/>
          <w:numId w:val="17"/>
        </w:numPr>
        <w:rPr>
          <w:rFonts w:ascii="Arial" w:hAnsi="Arial" w:cs="Arial"/>
          <w:b/>
          <w:sz w:val="24"/>
          <w:szCs w:val="24"/>
        </w:rPr>
      </w:pPr>
      <w:r w:rsidRPr="009D730E">
        <w:rPr>
          <w:rFonts w:ascii="Arial" w:hAnsi="Arial" w:cs="Arial"/>
          <w:bCs/>
          <w:sz w:val="24"/>
          <w:szCs w:val="24"/>
        </w:rPr>
        <w:t>Record their disclosure verbatim and pass it on to the Centre Manager.</w:t>
      </w:r>
    </w:p>
    <w:p w14:paraId="3BAC16F8" w14:textId="77777777" w:rsidR="009D730E" w:rsidRPr="009D730E" w:rsidRDefault="009D730E" w:rsidP="009D730E">
      <w:pPr>
        <w:rPr>
          <w:rFonts w:ascii="Arial" w:hAnsi="Arial" w:cs="Arial"/>
          <w:b/>
          <w:bCs/>
          <w:sz w:val="24"/>
          <w:szCs w:val="24"/>
        </w:rPr>
      </w:pPr>
      <w:r w:rsidRPr="009D730E">
        <w:rPr>
          <w:rFonts w:ascii="Arial" w:hAnsi="Arial" w:cs="Arial"/>
          <w:b/>
          <w:bCs/>
          <w:sz w:val="24"/>
          <w:szCs w:val="24"/>
        </w:rPr>
        <w:t>Keeping Safe as Volunteers and Staff</w:t>
      </w:r>
    </w:p>
    <w:p w14:paraId="53F9F02D" w14:textId="20A8AE3B" w:rsidR="009D730E" w:rsidRPr="009D730E" w:rsidRDefault="009D730E" w:rsidP="009D730E">
      <w:pPr>
        <w:numPr>
          <w:ilvl w:val="0"/>
          <w:numId w:val="18"/>
        </w:numPr>
        <w:rPr>
          <w:rFonts w:ascii="Arial" w:hAnsi="Arial" w:cs="Arial"/>
          <w:bCs/>
          <w:sz w:val="24"/>
          <w:szCs w:val="24"/>
        </w:rPr>
      </w:pPr>
      <w:r w:rsidRPr="009D730E">
        <w:rPr>
          <w:rFonts w:ascii="Arial" w:hAnsi="Arial" w:cs="Arial"/>
          <w:bCs/>
          <w:sz w:val="24"/>
          <w:szCs w:val="24"/>
        </w:rPr>
        <w:t xml:space="preserve">Always work in pairs or teams; avoid one-on-one situations with children unless </w:t>
      </w:r>
      <w:r w:rsidR="005657E2" w:rsidRPr="009D730E">
        <w:rPr>
          <w:rFonts w:ascii="Arial" w:hAnsi="Arial" w:cs="Arial"/>
          <w:bCs/>
          <w:sz w:val="24"/>
          <w:szCs w:val="24"/>
        </w:rPr>
        <w:t>necessary</w:t>
      </w:r>
      <w:r w:rsidRPr="009D730E">
        <w:rPr>
          <w:rFonts w:ascii="Arial" w:hAnsi="Arial" w:cs="Arial"/>
          <w:bCs/>
          <w:sz w:val="24"/>
          <w:szCs w:val="24"/>
        </w:rPr>
        <w:t>.</w:t>
      </w:r>
    </w:p>
    <w:p w14:paraId="367FBE26" w14:textId="77777777" w:rsidR="009D730E" w:rsidRPr="009D730E" w:rsidRDefault="009D730E" w:rsidP="009D730E">
      <w:pPr>
        <w:numPr>
          <w:ilvl w:val="0"/>
          <w:numId w:val="18"/>
        </w:numPr>
        <w:rPr>
          <w:rFonts w:ascii="Arial" w:hAnsi="Arial" w:cs="Arial"/>
          <w:bCs/>
          <w:sz w:val="24"/>
          <w:szCs w:val="24"/>
        </w:rPr>
      </w:pPr>
      <w:r w:rsidRPr="009D730E">
        <w:rPr>
          <w:rFonts w:ascii="Arial" w:hAnsi="Arial" w:cs="Arial"/>
          <w:bCs/>
          <w:sz w:val="24"/>
          <w:szCs w:val="24"/>
        </w:rPr>
        <w:t>Ensure all interactions take place in open, observable settings.</w:t>
      </w:r>
    </w:p>
    <w:p w14:paraId="5DAE7C70" w14:textId="77777777" w:rsidR="009D730E" w:rsidRPr="009D730E" w:rsidRDefault="009D730E" w:rsidP="009D730E">
      <w:pPr>
        <w:numPr>
          <w:ilvl w:val="0"/>
          <w:numId w:val="18"/>
        </w:numPr>
        <w:rPr>
          <w:rFonts w:ascii="Arial" w:hAnsi="Arial" w:cs="Arial"/>
          <w:bCs/>
          <w:sz w:val="24"/>
          <w:szCs w:val="24"/>
        </w:rPr>
      </w:pPr>
      <w:r w:rsidRPr="009D730E">
        <w:rPr>
          <w:rFonts w:ascii="Arial" w:hAnsi="Arial" w:cs="Arial"/>
          <w:bCs/>
          <w:sz w:val="24"/>
          <w:szCs w:val="24"/>
        </w:rPr>
        <w:lastRenderedPageBreak/>
        <w:t>Discuss any concerns about a fellow volunteer’s or parent’s behaviour with the Centre Manager.</w:t>
      </w:r>
    </w:p>
    <w:p w14:paraId="09E8BD37" w14:textId="77777777" w:rsidR="009D730E" w:rsidRPr="009D730E" w:rsidRDefault="009D730E" w:rsidP="009D730E">
      <w:pPr>
        <w:rPr>
          <w:rFonts w:ascii="Arial" w:hAnsi="Arial" w:cs="Arial"/>
          <w:bCs/>
          <w:sz w:val="24"/>
          <w:szCs w:val="24"/>
        </w:rPr>
      </w:pPr>
      <w:r w:rsidRPr="009D730E">
        <w:rPr>
          <w:rFonts w:ascii="Arial" w:hAnsi="Arial" w:cs="Arial"/>
          <w:bCs/>
          <w:sz w:val="24"/>
          <w:szCs w:val="24"/>
        </w:rPr>
        <w:t>By maintaining vigilance, adhering to this policy, and working as a team, we ensure that the African Heritage Alliance and the African Caribbean Centre remain safe and supportive spaces for all children and families.</w:t>
      </w:r>
    </w:p>
    <w:p w14:paraId="34E55618" w14:textId="4A872FCE" w:rsidR="00D231CD" w:rsidRDefault="00D231CD" w:rsidP="00D231CD">
      <w:pPr>
        <w:rPr>
          <w:rFonts w:ascii="Arial" w:hAnsi="Arial" w:cs="Arial"/>
          <w:sz w:val="24"/>
          <w:szCs w:val="24"/>
        </w:rPr>
      </w:pPr>
      <w:r w:rsidRPr="00417333">
        <w:rPr>
          <w:rFonts w:ascii="Arial" w:hAnsi="Arial" w:cs="Arial"/>
          <w:sz w:val="24"/>
          <w:szCs w:val="24"/>
        </w:rPr>
        <w:t xml:space="preserve">The organiser of activities on </w:t>
      </w:r>
      <w:r w:rsidR="008F0322">
        <w:rPr>
          <w:rFonts w:ascii="Arial" w:hAnsi="Arial" w:cs="Arial"/>
          <w:sz w:val="24"/>
          <w:szCs w:val="24"/>
        </w:rPr>
        <w:t>AHA</w:t>
      </w:r>
      <w:r w:rsidR="003A0948">
        <w:rPr>
          <w:rFonts w:ascii="Arial" w:hAnsi="Arial" w:cs="Arial"/>
          <w:sz w:val="24"/>
          <w:szCs w:val="24"/>
        </w:rPr>
        <w:t xml:space="preserve"> premises or satellite cent</w:t>
      </w:r>
      <w:r w:rsidRPr="00417333">
        <w:rPr>
          <w:rFonts w:ascii="Arial" w:hAnsi="Arial" w:cs="Arial"/>
          <w:sz w:val="24"/>
          <w:szCs w:val="24"/>
        </w:rPr>
        <w:t>r</w:t>
      </w:r>
      <w:r w:rsidR="003A0948">
        <w:rPr>
          <w:rFonts w:ascii="Arial" w:hAnsi="Arial" w:cs="Arial"/>
          <w:sz w:val="24"/>
          <w:szCs w:val="24"/>
        </w:rPr>
        <w:t>e</w:t>
      </w:r>
      <w:r w:rsidRPr="00417333">
        <w:rPr>
          <w:rFonts w:ascii="Arial" w:hAnsi="Arial" w:cs="Arial"/>
          <w:sz w:val="24"/>
          <w:szCs w:val="24"/>
        </w:rPr>
        <w:t>s that children</w:t>
      </w:r>
      <w:r w:rsidR="00B24948" w:rsidRPr="00417333">
        <w:rPr>
          <w:rFonts w:ascii="Arial" w:hAnsi="Arial" w:cs="Arial"/>
          <w:sz w:val="24"/>
          <w:szCs w:val="24"/>
        </w:rPr>
        <w:t xml:space="preserve"> </w:t>
      </w:r>
      <w:r w:rsidRPr="00417333">
        <w:rPr>
          <w:rFonts w:ascii="Arial" w:hAnsi="Arial" w:cs="Arial"/>
          <w:sz w:val="24"/>
          <w:szCs w:val="24"/>
        </w:rPr>
        <w:t>are participating in (without their parent/guardian), is responsible for their safeguarding and</w:t>
      </w:r>
      <w:r w:rsidR="00B24948" w:rsidRPr="00417333">
        <w:rPr>
          <w:rFonts w:ascii="Arial" w:hAnsi="Arial" w:cs="Arial"/>
          <w:sz w:val="24"/>
          <w:szCs w:val="24"/>
        </w:rPr>
        <w:t xml:space="preserve"> </w:t>
      </w:r>
      <w:r w:rsidRPr="00417333">
        <w:rPr>
          <w:rFonts w:ascii="Arial" w:hAnsi="Arial" w:cs="Arial"/>
          <w:sz w:val="24"/>
          <w:szCs w:val="24"/>
        </w:rPr>
        <w:t>wellbeing.</w:t>
      </w:r>
    </w:p>
    <w:p w14:paraId="34E55619" w14:textId="77777777" w:rsidR="00D231CD" w:rsidRPr="00417333" w:rsidRDefault="00D231CD" w:rsidP="00D231CD">
      <w:pPr>
        <w:rPr>
          <w:rFonts w:ascii="Arial" w:hAnsi="Arial" w:cs="Arial"/>
          <w:b/>
          <w:sz w:val="24"/>
          <w:szCs w:val="24"/>
        </w:rPr>
      </w:pPr>
      <w:r w:rsidRPr="00417333">
        <w:rPr>
          <w:rFonts w:ascii="Arial" w:hAnsi="Arial" w:cs="Arial"/>
          <w:b/>
          <w:sz w:val="24"/>
          <w:szCs w:val="24"/>
        </w:rPr>
        <w:t>Procedures to be used when harm/abuse is suspected</w:t>
      </w:r>
    </w:p>
    <w:p w14:paraId="34E5561A" w14:textId="77777777" w:rsidR="00D231CD" w:rsidRPr="00417333" w:rsidRDefault="00D231CD" w:rsidP="00D231CD">
      <w:pPr>
        <w:rPr>
          <w:rFonts w:ascii="Arial" w:hAnsi="Arial" w:cs="Arial"/>
          <w:sz w:val="24"/>
          <w:szCs w:val="24"/>
        </w:rPr>
      </w:pPr>
      <w:r w:rsidRPr="00417333">
        <w:rPr>
          <w:rFonts w:ascii="Arial" w:hAnsi="Arial" w:cs="Arial"/>
          <w:sz w:val="24"/>
          <w:szCs w:val="24"/>
        </w:rPr>
        <w:t>All members of</w:t>
      </w:r>
      <w:r w:rsidR="00B24948" w:rsidRPr="00417333">
        <w:rPr>
          <w:rFonts w:ascii="Arial" w:hAnsi="Arial" w:cs="Arial"/>
          <w:sz w:val="24"/>
          <w:szCs w:val="24"/>
        </w:rPr>
        <w:t xml:space="preserve"> committee,</w:t>
      </w:r>
      <w:r w:rsidRPr="00417333">
        <w:rPr>
          <w:rFonts w:ascii="Arial" w:hAnsi="Arial" w:cs="Arial"/>
          <w:sz w:val="24"/>
          <w:szCs w:val="24"/>
        </w:rPr>
        <w:t xml:space="preserve"> staff</w:t>
      </w:r>
      <w:r w:rsidR="00B24948" w:rsidRPr="00417333">
        <w:rPr>
          <w:rFonts w:ascii="Arial" w:hAnsi="Arial" w:cs="Arial"/>
          <w:sz w:val="24"/>
          <w:szCs w:val="24"/>
        </w:rPr>
        <w:t xml:space="preserve"> or volunteers</w:t>
      </w:r>
      <w:r w:rsidRPr="00417333">
        <w:rPr>
          <w:rFonts w:ascii="Arial" w:hAnsi="Arial" w:cs="Arial"/>
          <w:sz w:val="24"/>
          <w:szCs w:val="24"/>
        </w:rPr>
        <w:t xml:space="preserve"> working closely with children and/or vulnerable adults </w:t>
      </w:r>
      <w:proofErr w:type="gramStart"/>
      <w:r w:rsidRPr="00417333">
        <w:rPr>
          <w:rFonts w:ascii="Arial" w:hAnsi="Arial" w:cs="Arial"/>
          <w:sz w:val="24"/>
          <w:szCs w:val="24"/>
        </w:rPr>
        <w:t>have to</w:t>
      </w:r>
      <w:proofErr w:type="gramEnd"/>
      <w:r w:rsidRPr="00417333">
        <w:rPr>
          <w:rFonts w:ascii="Arial" w:hAnsi="Arial" w:cs="Arial"/>
          <w:sz w:val="24"/>
          <w:szCs w:val="24"/>
        </w:rPr>
        <w:t xml:space="preserve"> be alert to</w:t>
      </w:r>
      <w:r w:rsidR="00B24948" w:rsidRPr="00417333">
        <w:rPr>
          <w:rFonts w:ascii="Arial" w:hAnsi="Arial" w:cs="Arial"/>
          <w:sz w:val="24"/>
          <w:szCs w:val="24"/>
        </w:rPr>
        <w:t xml:space="preserve"> possibilities of abuse.  C</w:t>
      </w:r>
      <w:r w:rsidRPr="00417333">
        <w:rPr>
          <w:rFonts w:ascii="Arial" w:hAnsi="Arial" w:cs="Arial"/>
          <w:sz w:val="24"/>
          <w:szCs w:val="24"/>
        </w:rPr>
        <w:t>oncerns should be reported to the Designated Safeguarding Officer</w:t>
      </w:r>
      <w:r w:rsidR="00B24948" w:rsidRPr="00417333">
        <w:rPr>
          <w:rFonts w:ascii="Arial" w:hAnsi="Arial" w:cs="Arial"/>
          <w:sz w:val="24"/>
          <w:szCs w:val="24"/>
        </w:rPr>
        <w:t xml:space="preserve"> </w:t>
      </w:r>
      <w:r w:rsidRPr="00417333">
        <w:rPr>
          <w:rFonts w:ascii="Arial" w:hAnsi="Arial" w:cs="Arial"/>
          <w:sz w:val="24"/>
          <w:szCs w:val="24"/>
        </w:rPr>
        <w:t>who will decide what further action to take.</w:t>
      </w:r>
      <w:r w:rsidR="00B24948" w:rsidRPr="00417333">
        <w:rPr>
          <w:rFonts w:ascii="Arial" w:hAnsi="Arial" w:cs="Arial"/>
          <w:sz w:val="24"/>
          <w:szCs w:val="24"/>
        </w:rPr>
        <w:t xml:space="preserve">  If you think it is a safeguarding emergency issues, you will need to contact the police 999.</w:t>
      </w:r>
    </w:p>
    <w:p w14:paraId="34E5561B" w14:textId="77777777" w:rsidR="00D231CD" w:rsidRPr="00417333" w:rsidRDefault="00D231CD" w:rsidP="00D231CD">
      <w:pPr>
        <w:rPr>
          <w:rFonts w:ascii="Arial" w:hAnsi="Arial" w:cs="Arial"/>
          <w:sz w:val="24"/>
          <w:szCs w:val="24"/>
        </w:rPr>
      </w:pPr>
      <w:r w:rsidRPr="00417333">
        <w:rPr>
          <w:rFonts w:ascii="Arial" w:hAnsi="Arial" w:cs="Arial"/>
          <w:sz w:val="24"/>
          <w:szCs w:val="24"/>
        </w:rPr>
        <w:t xml:space="preserve">It is the duty of </w:t>
      </w:r>
      <w:r w:rsidR="00B24948" w:rsidRPr="00417333">
        <w:rPr>
          <w:rFonts w:ascii="Arial" w:hAnsi="Arial" w:cs="Arial"/>
          <w:sz w:val="24"/>
          <w:szCs w:val="24"/>
        </w:rPr>
        <w:t xml:space="preserve">committee members, </w:t>
      </w:r>
      <w:r w:rsidRPr="00417333">
        <w:rPr>
          <w:rFonts w:ascii="Arial" w:hAnsi="Arial" w:cs="Arial"/>
          <w:sz w:val="24"/>
          <w:szCs w:val="24"/>
        </w:rPr>
        <w:t>staff</w:t>
      </w:r>
      <w:r w:rsidR="00B24948" w:rsidRPr="00417333">
        <w:rPr>
          <w:rFonts w:ascii="Arial" w:hAnsi="Arial" w:cs="Arial"/>
          <w:sz w:val="24"/>
          <w:szCs w:val="24"/>
        </w:rPr>
        <w:t xml:space="preserve"> and volunteers</w:t>
      </w:r>
      <w:r w:rsidRPr="00417333">
        <w:rPr>
          <w:rFonts w:ascii="Arial" w:hAnsi="Arial" w:cs="Arial"/>
          <w:sz w:val="24"/>
          <w:szCs w:val="24"/>
        </w:rPr>
        <w:t xml:space="preserve"> to inform only not to investigate – this is the role of the Police and Social</w:t>
      </w:r>
      <w:r w:rsidR="00B24948" w:rsidRPr="00417333">
        <w:rPr>
          <w:rFonts w:ascii="Arial" w:hAnsi="Arial" w:cs="Arial"/>
          <w:sz w:val="24"/>
          <w:szCs w:val="24"/>
        </w:rPr>
        <w:t xml:space="preserve"> </w:t>
      </w:r>
      <w:r w:rsidRPr="00417333">
        <w:rPr>
          <w:rFonts w:ascii="Arial" w:hAnsi="Arial" w:cs="Arial"/>
          <w:sz w:val="24"/>
          <w:szCs w:val="24"/>
        </w:rPr>
        <w:t>Services.</w:t>
      </w:r>
    </w:p>
    <w:p w14:paraId="34E5561C" w14:textId="5D6B5846" w:rsidR="00B6636A" w:rsidRPr="00417333" w:rsidRDefault="00B24948" w:rsidP="00D231CD">
      <w:pPr>
        <w:rPr>
          <w:rFonts w:ascii="Arial" w:hAnsi="Arial" w:cs="Arial"/>
          <w:sz w:val="24"/>
          <w:szCs w:val="24"/>
        </w:rPr>
      </w:pPr>
      <w:r w:rsidRPr="00417333">
        <w:rPr>
          <w:rFonts w:ascii="Arial" w:hAnsi="Arial" w:cs="Arial"/>
          <w:sz w:val="24"/>
          <w:szCs w:val="24"/>
        </w:rPr>
        <w:t>If committee members, staff or volunteers</w:t>
      </w:r>
      <w:r w:rsidR="00D231CD" w:rsidRPr="00417333">
        <w:rPr>
          <w:rFonts w:ascii="Arial" w:hAnsi="Arial" w:cs="Arial"/>
          <w:sz w:val="24"/>
          <w:szCs w:val="24"/>
        </w:rPr>
        <w:t xml:space="preserve">, in the course of their work at </w:t>
      </w:r>
      <w:r w:rsidR="008F0322">
        <w:rPr>
          <w:rFonts w:ascii="Arial" w:hAnsi="Arial" w:cs="Arial"/>
          <w:sz w:val="24"/>
          <w:szCs w:val="24"/>
        </w:rPr>
        <w:t>AHA</w:t>
      </w:r>
      <w:r w:rsidR="00D231CD" w:rsidRPr="00417333">
        <w:rPr>
          <w:rFonts w:ascii="Arial" w:hAnsi="Arial" w:cs="Arial"/>
          <w:sz w:val="24"/>
          <w:szCs w:val="24"/>
        </w:rPr>
        <w:t xml:space="preserve"> have a child safeguarding issue</w:t>
      </w:r>
      <w:r w:rsidRPr="00417333">
        <w:rPr>
          <w:rFonts w:ascii="Arial" w:hAnsi="Arial" w:cs="Arial"/>
          <w:sz w:val="24"/>
          <w:szCs w:val="24"/>
        </w:rPr>
        <w:t xml:space="preserve"> </w:t>
      </w:r>
      <w:r w:rsidR="00D231CD" w:rsidRPr="00417333">
        <w:rPr>
          <w:rFonts w:ascii="Arial" w:hAnsi="Arial" w:cs="Arial"/>
          <w:sz w:val="24"/>
          <w:szCs w:val="24"/>
        </w:rPr>
        <w:t>brought to their notice, this must be treated as a priority over all work.</w:t>
      </w:r>
      <w:r w:rsidRPr="00417333">
        <w:rPr>
          <w:rFonts w:ascii="Arial" w:hAnsi="Arial" w:cs="Arial"/>
          <w:sz w:val="24"/>
          <w:szCs w:val="24"/>
        </w:rPr>
        <w:t xml:space="preserve">  </w:t>
      </w:r>
      <w:r w:rsidR="00D231CD" w:rsidRPr="00417333">
        <w:rPr>
          <w:rFonts w:ascii="Arial" w:hAnsi="Arial" w:cs="Arial"/>
          <w:sz w:val="24"/>
          <w:szCs w:val="24"/>
        </w:rPr>
        <w:t xml:space="preserve">Guidance </w:t>
      </w:r>
      <w:proofErr w:type="gramStart"/>
      <w:r w:rsidR="00D231CD" w:rsidRPr="00417333">
        <w:rPr>
          <w:rFonts w:ascii="Arial" w:hAnsi="Arial" w:cs="Arial"/>
          <w:sz w:val="24"/>
          <w:szCs w:val="24"/>
        </w:rPr>
        <w:t>with regard to</w:t>
      </w:r>
      <w:proofErr w:type="gramEnd"/>
      <w:r w:rsidR="00D231CD" w:rsidRPr="00417333">
        <w:rPr>
          <w:rFonts w:ascii="Arial" w:hAnsi="Arial" w:cs="Arial"/>
          <w:sz w:val="24"/>
          <w:szCs w:val="24"/>
        </w:rPr>
        <w:t xml:space="preserve"> a specific incident may be obtained from the Designated</w:t>
      </w:r>
      <w:r w:rsidRPr="00417333">
        <w:rPr>
          <w:rFonts w:ascii="Arial" w:hAnsi="Arial" w:cs="Arial"/>
          <w:sz w:val="24"/>
          <w:szCs w:val="24"/>
        </w:rPr>
        <w:t xml:space="preserve"> </w:t>
      </w:r>
      <w:r w:rsidR="00D231CD" w:rsidRPr="00417333">
        <w:rPr>
          <w:rFonts w:ascii="Arial" w:hAnsi="Arial" w:cs="Arial"/>
          <w:sz w:val="24"/>
          <w:szCs w:val="24"/>
        </w:rPr>
        <w:t>Safeguarding Officer</w:t>
      </w:r>
      <w:r w:rsidRPr="00417333">
        <w:rPr>
          <w:rFonts w:ascii="Arial" w:hAnsi="Arial" w:cs="Arial"/>
          <w:sz w:val="24"/>
          <w:szCs w:val="24"/>
        </w:rPr>
        <w:t>.</w:t>
      </w:r>
    </w:p>
    <w:p w14:paraId="069BD239" w14:textId="060E08C2" w:rsidR="00781F93" w:rsidRDefault="00781F93" w:rsidP="00DF412B">
      <w:pPr>
        <w:rPr>
          <w:rFonts w:ascii="Arial" w:hAnsi="Arial" w:cs="Arial"/>
          <w:b/>
          <w:bCs/>
          <w:sz w:val="24"/>
          <w:szCs w:val="24"/>
        </w:rPr>
      </w:pPr>
      <w:r>
        <w:rPr>
          <w:rFonts w:ascii="Arial" w:hAnsi="Arial" w:cs="Arial"/>
          <w:b/>
          <w:bCs/>
          <w:sz w:val="24"/>
          <w:szCs w:val="24"/>
        </w:rPr>
        <w:t xml:space="preserve">African Heritage Alliance Safeguarding Lead </w:t>
      </w:r>
    </w:p>
    <w:p w14:paraId="790275BB" w14:textId="412C3F73" w:rsidR="00781F93" w:rsidRPr="00781F93" w:rsidRDefault="00781F93" w:rsidP="00DF412B">
      <w:pPr>
        <w:rPr>
          <w:rFonts w:ascii="Arial" w:hAnsi="Arial" w:cs="Arial"/>
          <w:b/>
          <w:bCs/>
          <w:sz w:val="24"/>
          <w:szCs w:val="24"/>
        </w:rPr>
      </w:pPr>
      <w:r w:rsidRPr="00781F93">
        <w:rPr>
          <w:rFonts w:ascii="Arial" w:hAnsi="Arial" w:cs="Arial"/>
          <w:b/>
          <w:bCs/>
          <w:sz w:val="24"/>
          <w:szCs w:val="24"/>
        </w:rPr>
        <w:t xml:space="preserve">Chizor Onwuegbute </w:t>
      </w:r>
    </w:p>
    <w:p w14:paraId="1E9C975E" w14:textId="0A842FF0" w:rsidR="00781F93" w:rsidRDefault="00781F93" w:rsidP="00DF412B">
      <w:pPr>
        <w:rPr>
          <w:rFonts w:ascii="Arial" w:hAnsi="Arial" w:cs="Arial"/>
          <w:sz w:val="24"/>
          <w:szCs w:val="24"/>
        </w:rPr>
      </w:pPr>
      <w:r>
        <w:rPr>
          <w:rFonts w:ascii="Arial" w:hAnsi="Arial" w:cs="Arial"/>
          <w:sz w:val="24"/>
          <w:szCs w:val="24"/>
        </w:rPr>
        <w:t xml:space="preserve">Email:  </w:t>
      </w:r>
      <w:hyperlink r:id="rId10" w:history="1">
        <w:r w:rsidRPr="008C2E7E">
          <w:rPr>
            <w:rStyle w:val="Hyperlink"/>
            <w:rFonts w:ascii="Arial" w:hAnsi="Arial" w:cs="Arial"/>
            <w:sz w:val="24"/>
            <w:szCs w:val="24"/>
          </w:rPr>
          <w:t>chizor.onwuegbute@africanheritagealliance.org.uk</w:t>
        </w:r>
      </w:hyperlink>
    </w:p>
    <w:p w14:paraId="2226000F" w14:textId="6B53E2B3" w:rsidR="00781F93" w:rsidRDefault="00781F93" w:rsidP="00DF412B">
      <w:pPr>
        <w:rPr>
          <w:rFonts w:ascii="Arial" w:hAnsi="Arial" w:cs="Arial"/>
          <w:sz w:val="24"/>
          <w:szCs w:val="24"/>
        </w:rPr>
      </w:pPr>
      <w:r>
        <w:rPr>
          <w:rFonts w:ascii="Arial" w:hAnsi="Arial" w:cs="Arial"/>
          <w:sz w:val="24"/>
          <w:szCs w:val="24"/>
        </w:rPr>
        <w:t>Telephone:  0116 221 1973</w:t>
      </w:r>
    </w:p>
    <w:p w14:paraId="2E8AF0BD" w14:textId="69F40953" w:rsidR="00781F93" w:rsidRDefault="00781F93" w:rsidP="00DF412B">
      <w:pPr>
        <w:rPr>
          <w:rFonts w:ascii="Arial" w:hAnsi="Arial" w:cs="Arial"/>
          <w:sz w:val="24"/>
          <w:szCs w:val="24"/>
        </w:rPr>
      </w:pPr>
      <w:r>
        <w:rPr>
          <w:rFonts w:ascii="Arial" w:hAnsi="Arial" w:cs="Arial"/>
          <w:sz w:val="24"/>
          <w:szCs w:val="24"/>
        </w:rPr>
        <w:t>Mobile:  07584 484 631</w:t>
      </w:r>
    </w:p>
    <w:p w14:paraId="4E2B0D4F" w14:textId="64AA63B1" w:rsidR="00781F93" w:rsidRDefault="00781F93" w:rsidP="00781F93">
      <w:pPr>
        <w:rPr>
          <w:rFonts w:ascii="Arial" w:hAnsi="Arial" w:cs="Arial"/>
          <w:b/>
          <w:bCs/>
          <w:sz w:val="24"/>
          <w:szCs w:val="24"/>
        </w:rPr>
      </w:pPr>
      <w:r w:rsidRPr="00DF412B">
        <w:rPr>
          <w:rFonts w:ascii="Arial" w:hAnsi="Arial" w:cs="Arial"/>
          <w:b/>
          <w:bCs/>
          <w:sz w:val="24"/>
          <w:szCs w:val="24"/>
        </w:rPr>
        <w:t>Information about the Leicester Safeguarding Unit</w:t>
      </w:r>
    </w:p>
    <w:p w14:paraId="6593D8DE" w14:textId="77777777" w:rsidR="00DF412B" w:rsidRPr="00417333" w:rsidRDefault="00DF412B" w:rsidP="00DF412B">
      <w:pPr>
        <w:rPr>
          <w:rFonts w:ascii="Arial" w:hAnsi="Arial" w:cs="Arial"/>
          <w:b/>
          <w:sz w:val="24"/>
          <w:szCs w:val="24"/>
        </w:rPr>
      </w:pPr>
      <w:r w:rsidRPr="00417333">
        <w:rPr>
          <w:rFonts w:ascii="Arial" w:hAnsi="Arial" w:cs="Arial"/>
          <w:b/>
          <w:sz w:val="24"/>
          <w:szCs w:val="24"/>
        </w:rPr>
        <w:t>What to do if you are concerned about a child</w:t>
      </w:r>
    </w:p>
    <w:p w14:paraId="73F3AC4A" w14:textId="121F6758" w:rsidR="00DF412B" w:rsidRPr="00417333" w:rsidRDefault="00DF412B" w:rsidP="00DF412B">
      <w:pPr>
        <w:rPr>
          <w:rFonts w:ascii="Arial" w:hAnsi="Arial" w:cs="Arial"/>
          <w:sz w:val="24"/>
          <w:szCs w:val="24"/>
        </w:rPr>
      </w:pPr>
      <w:r w:rsidRPr="00417333">
        <w:rPr>
          <w:rFonts w:ascii="Arial" w:hAnsi="Arial" w:cs="Arial"/>
          <w:sz w:val="24"/>
          <w:szCs w:val="24"/>
        </w:rPr>
        <w:t>If you are concerned about the safety and welfare of a child in Leicester, then please contact Leicester City Council or the Police, on the following telephone numbers</w:t>
      </w:r>
      <w:r w:rsidR="00D952A2">
        <w:rPr>
          <w:rFonts w:ascii="Arial" w:hAnsi="Arial" w:cs="Arial"/>
          <w:sz w:val="24"/>
          <w:szCs w:val="24"/>
        </w:rPr>
        <w:t>:</w:t>
      </w:r>
    </w:p>
    <w:p w14:paraId="63DD0D48" w14:textId="77777777" w:rsidR="00DF412B" w:rsidRPr="002024AD" w:rsidRDefault="00DF412B" w:rsidP="00DF412B">
      <w:pPr>
        <w:pStyle w:val="NormalWeb"/>
        <w:shd w:val="clear" w:color="auto" w:fill="FFFFFF"/>
        <w:spacing w:before="0" w:beforeAutospacing="0" w:after="0" w:afterAutospacing="0" w:line="408" w:lineRule="atLeast"/>
        <w:textAlignment w:val="baseline"/>
        <w:rPr>
          <w:rFonts w:ascii="Arial" w:hAnsi="Arial" w:cs="Arial"/>
        </w:rPr>
      </w:pPr>
      <w:r w:rsidRPr="002024AD">
        <w:rPr>
          <w:rStyle w:val="Strong"/>
          <w:rFonts w:ascii="Arial" w:hAnsi="Arial" w:cs="Arial"/>
          <w:bdr w:val="none" w:sz="0" w:space="0" w:color="auto" w:frame="1"/>
        </w:rPr>
        <w:t>Leicester City Council LADO based within the Safeguarding Unit</w:t>
      </w:r>
    </w:p>
    <w:p w14:paraId="32537DBD" w14:textId="77777777" w:rsidR="00DF412B" w:rsidRPr="002024AD" w:rsidRDefault="00DF412B" w:rsidP="00DF412B">
      <w:pPr>
        <w:pStyle w:val="NormalWeb"/>
        <w:shd w:val="clear" w:color="auto" w:fill="FFFFFF"/>
        <w:spacing w:before="0" w:beforeAutospacing="0" w:after="225" w:afterAutospacing="0" w:line="408" w:lineRule="atLeast"/>
        <w:textAlignment w:val="baseline"/>
        <w:rPr>
          <w:rFonts w:ascii="Arial" w:hAnsi="Arial" w:cs="Arial"/>
        </w:rPr>
      </w:pPr>
      <w:r w:rsidRPr="002024AD">
        <w:rPr>
          <w:rFonts w:ascii="Arial" w:hAnsi="Arial" w:cs="Arial"/>
        </w:rPr>
        <w:t>To make a LADO referral to the Leicester City Council please complete the referral form below and send to the email address below.</w:t>
      </w:r>
    </w:p>
    <w:p w14:paraId="480B9BCB" w14:textId="77777777" w:rsidR="00DF412B" w:rsidRPr="002024AD" w:rsidRDefault="00DF412B" w:rsidP="00DF412B">
      <w:pPr>
        <w:pStyle w:val="NormalWeb"/>
        <w:shd w:val="clear" w:color="auto" w:fill="FFFFFF"/>
        <w:spacing w:before="0" w:beforeAutospacing="0" w:after="225" w:afterAutospacing="0" w:line="408" w:lineRule="atLeast"/>
        <w:textAlignment w:val="baseline"/>
        <w:rPr>
          <w:rFonts w:ascii="Arial" w:hAnsi="Arial" w:cs="Arial"/>
        </w:rPr>
      </w:pPr>
      <w:r w:rsidRPr="002024AD">
        <w:rPr>
          <w:rFonts w:ascii="Arial" w:hAnsi="Arial" w:cs="Arial"/>
        </w:rPr>
        <w:lastRenderedPageBreak/>
        <w:t>We will read the form within 4 hours and respond within 24 hours.</w:t>
      </w:r>
    </w:p>
    <w:p w14:paraId="00649650" w14:textId="77777777" w:rsidR="00DF412B" w:rsidRPr="006559FA" w:rsidRDefault="00DF412B" w:rsidP="00DF412B">
      <w:pPr>
        <w:pStyle w:val="NormalWeb"/>
        <w:shd w:val="clear" w:color="auto" w:fill="FFFFFF"/>
        <w:spacing w:before="0" w:beforeAutospacing="0" w:after="0" w:afterAutospacing="0" w:line="408" w:lineRule="atLeast"/>
        <w:textAlignment w:val="baseline"/>
        <w:rPr>
          <w:rFonts w:ascii="Arial" w:hAnsi="Arial" w:cs="Arial"/>
          <w:color w:val="535353"/>
        </w:rPr>
      </w:pPr>
      <w:hyperlink r:id="rId11" w:tgtFrame="_blank" w:tooltip="LADO Referral Form 2024.docx" w:history="1">
        <w:r w:rsidRPr="006559FA">
          <w:rPr>
            <w:rStyle w:val="Hyperlink"/>
            <w:rFonts w:ascii="Arial" w:hAnsi="Arial" w:cs="Arial"/>
            <w:b/>
            <w:bCs/>
            <w:color w:val="165669"/>
            <w:bdr w:val="none" w:sz="0" w:space="0" w:color="auto" w:frame="1"/>
          </w:rPr>
          <w:t>Referral Form</w:t>
        </w:r>
      </w:hyperlink>
    </w:p>
    <w:p w14:paraId="2DE72D31" w14:textId="77777777" w:rsidR="00DF412B" w:rsidRPr="002024AD" w:rsidRDefault="00DF412B" w:rsidP="00DF412B">
      <w:pPr>
        <w:pStyle w:val="NormalWeb"/>
        <w:shd w:val="clear" w:color="auto" w:fill="FFFFFF"/>
        <w:spacing w:before="0" w:beforeAutospacing="0" w:after="225" w:afterAutospacing="0" w:line="408" w:lineRule="atLeast"/>
        <w:textAlignment w:val="baseline"/>
        <w:rPr>
          <w:rFonts w:ascii="Arial" w:hAnsi="Arial" w:cs="Arial"/>
        </w:rPr>
      </w:pPr>
      <w:r w:rsidRPr="002024AD">
        <w:rPr>
          <w:rFonts w:ascii="Arial" w:hAnsi="Arial" w:cs="Arial"/>
        </w:rPr>
        <w:t>Tel: 0116 454 2440</w:t>
      </w:r>
    </w:p>
    <w:p w14:paraId="18BD7823" w14:textId="77777777" w:rsidR="00DF412B" w:rsidRPr="006559FA" w:rsidRDefault="00DF412B" w:rsidP="00DF412B">
      <w:pPr>
        <w:pStyle w:val="NormalWeb"/>
        <w:shd w:val="clear" w:color="auto" w:fill="FFFFFF"/>
        <w:spacing w:before="0" w:beforeAutospacing="0" w:after="0" w:afterAutospacing="0" w:line="408" w:lineRule="atLeast"/>
        <w:textAlignment w:val="baseline"/>
        <w:rPr>
          <w:rFonts w:ascii="Arial" w:hAnsi="Arial" w:cs="Arial"/>
          <w:color w:val="535353"/>
        </w:rPr>
      </w:pPr>
      <w:r w:rsidRPr="002024AD">
        <w:rPr>
          <w:rFonts w:ascii="Arial" w:hAnsi="Arial" w:cs="Arial"/>
        </w:rPr>
        <w:t>Email:</w:t>
      </w:r>
      <w:hyperlink r:id="rId12" w:history="1">
        <w:r w:rsidRPr="006559FA">
          <w:rPr>
            <w:rStyle w:val="Hyperlink"/>
            <w:rFonts w:ascii="Arial" w:hAnsi="Arial" w:cs="Arial"/>
            <w:b/>
            <w:bCs/>
            <w:color w:val="165669"/>
            <w:bdr w:val="none" w:sz="0" w:space="0" w:color="auto" w:frame="1"/>
          </w:rPr>
          <w:t>Lado-allegations-referrals@leicester.gov.uk</w:t>
        </w:r>
      </w:hyperlink>
    </w:p>
    <w:p w14:paraId="37B69595" w14:textId="77777777" w:rsidR="00DF412B" w:rsidRPr="002024AD" w:rsidRDefault="00DF412B" w:rsidP="00DF412B">
      <w:pPr>
        <w:pStyle w:val="NormalWeb"/>
        <w:shd w:val="clear" w:color="auto" w:fill="FFFFFF"/>
        <w:spacing w:before="0" w:beforeAutospacing="0" w:after="0" w:afterAutospacing="0" w:line="408" w:lineRule="atLeast"/>
        <w:textAlignment w:val="baseline"/>
        <w:rPr>
          <w:rFonts w:ascii="Arial" w:hAnsi="Arial" w:cs="Arial"/>
        </w:rPr>
      </w:pPr>
      <w:r w:rsidRPr="002024AD">
        <w:rPr>
          <w:rStyle w:val="Strong"/>
          <w:rFonts w:ascii="Arial" w:hAnsi="Arial" w:cs="Arial"/>
          <w:bdr w:val="none" w:sz="0" w:space="0" w:color="auto" w:frame="1"/>
        </w:rPr>
        <w:t>Leicestershire County Council LADO</w:t>
      </w:r>
    </w:p>
    <w:p w14:paraId="729537D0" w14:textId="77777777" w:rsidR="00DF412B" w:rsidRPr="002024AD" w:rsidRDefault="00DF412B" w:rsidP="00DF412B">
      <w:pPr>
        <w:pStyle w:val="NormalWeb"/>
        <w:shd w:val="clear" w:color="auto" w:fill="FFFFFF"/>
        <w:spacing w:before="0" w:beforeAutospacing="0" w:after="225" w:afterAutospacing="0" w:line="408" w:lineRule="atLeast"/>
        <w:textAlignment w:val="baseline"/>
        <w:rPr>
          <w:rFonts w:ascii="Arial" w:hAnsi="Arial" w:cs="Arial"/>
        </w:rPr>
      </w:pPr>
      <w:r w:rsidRPr="002024AD">
        <w:rPr>
          <w:rFonts w:ascii="Arial" w:hAnsi="Arial" w:cs="Arial"/>
        </w:rPr>
        <w:t>LADO Allegations Line 0116 305 4141</w:t>
      </w:r>
    </w:p>
    <w:p w14:paraId="618B19BA" w14:textId="77777777" w:rsidR="00DF412B" w:rsidRPr="006559FA" w:rsidRDefault="00DF412B" w:rsidP="00DF412B">
      <w:pPr>
        <w:pStyle w:val="NormalWeb"/>
        <w:shd w:val="clear" w:color="auto" w:fill="FFFFFF"/>
        <w:spacing w:before="0" w:beforeAutospacing="0" w:after="0" w:afterAutospacing="0" w:line="408" w:lineRule="atLeast"/>
        <w:textAlignment w:val="baseline"/>
        <w:rPr>
          <w:rFonts w:ascii="Arial" w:hAnsi="Arial" w:cs="Arial"/>
          <w:color w:val="535353"/>
        </w:rPr>
      </w:pPr>
      <w:r w:rsidRPr="002024AD">
        <w:rPr>
          <w:rFonts w:ascii="Arial" w:hAnsi="Arial" w:cs="Arial"/>
        </w:rPr>
        <w:t>LADO Allegations Email:</w:t>
      </w:r>
      <w:r w:rsidRPr="006559FA">
        <w:rPr>
          <w:rFonts w:ascii="Arial" w:hAnsi="Arial" w:cs="Arial"/>
          <w:color w:val="535353"/>
        </w:rPr>
        <w:t> </w:t>
      </w:r>
      <w:hyperlink r:id="rId13" w:history="1">
        <w:r w:rsidRPr="006559FA">
          <w:rPr>
            <w:rStyle w:val="Hyperlink"/>
            <w:rFonts w:ascii="Arial" w:hAnsi="Arial" w:cs="Arial"/>
            <w:b/>
            <w:bCs/>
            <w:color w:val="165669"/>
            <w:bdr w:val="none" w:sz="0" w:space="0" w:color="auto" w:frame="1"/>
          </w:rPr>
          <w:t>CFS-LADO@leics.gov.uk</w:t>
        </w:r>
      </w:hyperlink>
      <w:r w:rsidRPr="006559FA">
        <w:rPr>
          <w:rFonts w:ascii="Arial" w:hAnsi="Arial" w:cs="Arial"/>
          <w:color w:val="535353"/>
        </w:rPr>
        <w:t>   </w:t>
      </w:r>
    </w:p>
    <w:p w14:paraId="741797A8" w14:textId="724A5111" w:rsidR="00DF412B" w:rsidRPr="002024AD" w:rsidRDefault="00DF412B" w:rsidP="002024AD">
      <w:pPr>
        <w:pStyle w:val="NormalWeb"/>
        <w:shd w:val="clear" w:color="auto" w:fill="FFFFFF"/>
        <w:spacing w:before="0" w:beforeAutospacing="0" w:after="0" w:afterAutospacing="0" w:line="408" w:lineRule="atLeast"/>
        <w:textAlignment w:val="baseline"/>
        <w:rPr>
          <w:rFonts w:ascii="Arial" w:hAnsi="Arial" w:cs="Arial"/>
        </w:rPr>
      </w:pPr>
      <w:r w:rsidRPr="002410F1">
        <w:rPr>
          <w:rStyle w:val="Strong"/>
          <w:rFonts w:ascii="Arial" w:hAnsi="Arial" w:cs="Arial"/>
          <w:bdr w:val="none" w:sz="0" w:space="0" w:color="auto" w:frame="1"/>
        </w:rPr>
        <w:t>Rutland County Council</w:t>
      </w:r>
      <w:r w:rsidR="00DE7C15">
        <w:rPr>
          <w:rStyle w:val="Strong"/>
          <w:rFonts w:ascii="Arial" w:hAnsi="Arial" w:cs="Arial"/>
          <w:bdr w:val="none" w:sz="0" w:space="0" w:color="auto" w:frame="1"/>
        </w:rPr>
        <w:t>:</w:t>
      </w:r>
      <w:r w:rsidR="002024AD">
        <w:rPr>
          <w:rStyle w:val="Strong"/>
          <w:rFonts w:ascii="Arial" w:hAnsi="Arial" w:cs="Arial"/>
          <w:bdr w:val="none" w:sz="0" w:space="0" w:color="auto" w:frame="1"/>
        </w:rPr>
        <w:t xml:space="preserve"> </w:t>
      </w:r>
      <w:r w:rsidRPr="002024AD">
        <w:rPr>
          <w:rFonts w:ascii="Arial" w:hAnsi="Arial" w:cs="Arial"/>
        </w:rPr>
        <w:t xml:space="preserve">Tel: </w:t>
      </w:r>
      <w:r w:rsidRPr="002024AD">
        <w:rPr>
          <w:rFonts w:ascii="Arial" w:hAnsi="Arial" w:cs="Arial"/>
          <w:b/>
          <w:bCs/>
        </w:rPr>
        <w:t>01572 758 407</w:t>
      </w:r>
    </w:p>
    <w:p w14:paraId="55E0E313" w14:textId="77777777" w:rsidR="002024AD" w:rsidRDefault="002024AD" w:rsidP="009D2E04">
      <w:pPr>
        <w:rPr>
          <w:rFonts w:ascii="Arial" w:hAnsi="Arial" w:cs="Arial"/>
          <w:b/>
          <w:bCs/>
          <w:sz w:val="24"/>
          <w:szCs w:val="24"/>
        </w:rPr>
      </w:pPr>
    </w:p>
    <w:p w14:paraId="34E55627" w14:textId="0D56CC1B" w:rsidR="009D2E04" w:rsidRPr="00007305" w:rsidRDefault="009D2E04" w:rsidP="009D2E04">
      <w:pPr>
        <w:rPr>
          <w:rFonts w:ascii="Arial" w:hAnsi="Arial" w:cs="Arial"/>
          <w:b/>
          <w:bCs/>
          <w:sz w:val="24"/>
          <w:szCs w:val="24"/>
        </w:rPr>
      </w:pPr>
      <w:r w:rsidRPr="00007305">
        <w:rPr>
          <w:rFonts w:ascii="Arial" w:hAnsi="Arial" w:cs="Arial"/>
          <w:b/>
          <w:bCs/>
          <w:sz w:val="24"/>
          <w:szCs w:val="24"/>
        </w:rPr>
        <w:t xml:space="preserve">Complaints about people who work with children </w:t>
      </w:r>
    </w:p>
    <w:p w14:paraId="34E55628" w14:textId="77777777" w:rsidR="009D2E04" w:rsidRPr="00417333" w:rsidRDefault="009D2E04" w:rsidP="009D2E04">
      <w:pPr>
        <w:rPr>
          <w:rFonts w:ascii="Arial" w:hAnsi="Arial" w:cs="Arial"/>
          <w:sz w:val="24"/>
          <w:szCs w:val="24"/>
        </w:rPr>
      </w:pPr>
      <w:r w:rsidRPr="00417333">
        <w:rPr>
          <w:rFonts w:ascii="Arial" w:hAnsi="Arial" w:cs="Arial"/>
          <w:sz w:val="24"/>
          <w:szCs w:val="24"/>
        </w:rPr>
        <w:t xml:space="preserve">If you wish to make a complaint about someone who works with children in Leicester </w:t>
      </w:r>
      <w:proofErr w:type="gramStart"/>
      <w:r w:rsidRPr="00417333">
        <w:rPr>
          <w:rFonts w:ascii="Arial" w:hAnsi="Arial" w:cs="Arial"/>
          <w:sz w:val="24"/>
          <w:szCs w:val="24"/>
        </w:rPr>
        <w:t>City</w:t>
      </w:r>
      <w:proofErr w:type="gramEnd"/>
      <w:r w:rsidRPr="00417333">
        <w:rPr>
          <w:rFonts w:ascii="Arial" w:hAnsi="Arial" w:cs="Arial"/>
          <w:sz w:val="24"/>
          <w:szCs w:val="24"/>
        </w:rPr>
        <w:t xml:space="preserve"> then please call the allegations duty manager on 0116 454 2440. </w:t>
      </w:r>
    </w:p>
    <w:p w14:paraId="7DB9C1DA" w14:textId="77777777" w:rsidR="002024AD" w:rsidRDefault="009D2E04" w:rsidP="009D2E04">
      <w:pPr>
        <w:rPr>
          <w:rFonts w:ascii="Arial" w:hAnsi="Arial" w:cs="Arial"/>
          <w:sz w:val="24"/>
          <w:szCs w:val="24"/>
        </w:rPr>
      </w:pPr>
      <w:r w:rsidRPr="00417333">
        <w:rPr>
          <w:rFonts w:ascii="Arial" w:hAnsi="Arial" w:cs="Arial"/>
          <w:sz w:val="24"/>
          <w:szCs w:val="24"/>
        </w:rPr>
        <w:t>Police Telephone</w:t>
      </w:r>
      <w:r w:rsidRPr="002024AD">
        <w:rPr>
          <w:rFonts w:ascii="Arial" w:hAnsi="Arial" w:cs="Arial"/>
          <w:b/>
          <w:bCs/>
          <w:sz w:val="24"/>
          <w:szCs w:val="24"/>
        </w:rPr>
        <w:t>: 0116 222 2222.</w:t>
      </w:r>
      <w:r w:rsidRPr="002024AD">
        <w:rPr>
          <w:rFonts w:ascii="Arial" w:hAnsi="Arial" w:cs="Arial"/>
          <w:sz w:val="24"/>
          <w:szCs w:val="24"/>
        </w:rPr>
        <w:t xml:space="preserve"> </w:t>
      </w:r>
    </w:p>
    <w:p w14:paraId="34E5562B" w14:textId="4C1932AC" w:rsidR="009D2E04" w:rsidRPr="002024AD" w:rsidRDefault="009D2E04" w:rsidP="009D2E04">
      <w:pPr>
        <w:rPr>
          <w:rFonts w:ascii="Arial" w:hAnsi="Arial" w:cs="Arial"/>
          <w:b/>
          <w:bCs/>
          <w:sz w:val="24"/>
          <w:szCs w:val="24"/>
        </w:rPr>
      </w:pPr>
      <w:r w:rsidRPr="00417333">
        <w:rPr>
          <w:rFonts w:ascii="Arial" w:hAnsi="Arial" w:cs="Arial"/>
          <w:sz w:val="24"/>
          <w:szCs w:val="24"/>
        </w:rPr>
        <w:t xml:space="preserve">In an emergency always call </w:t>
      </w:r>
      <w:r w:rsidRPr="002024AD">
        <w:rPr>
          <w:rFonts w:ascii="Arial" w:hAnsi="Arial" w:cs="Arial"/>
          <w:b/>
          <w:bCs/>
          <w:sz w:val="24"/>
          <w:szCs w:val="24"/>
        </w:rPr>
        <w:t>999</w:t>
      </w:r>
    </w:p>
    <w:p w14:paraId="34E5562C" w14:textId="49E2CC57" w:rsidR="009D2E04" w:rsidRPr="00417333" w:rsidRDefault="009D2E04" w:rsidP="009D2E04">
      <w:pPr>
        <w:pStyle w:val="Heading2"/>
        <w:shd w:val="clear" w:color="auto" w:fill="FFFFFF"/>
        <w:rPr>
          <w:rFonts w:ascii="Arial" w:eastAsia="Times New Roman" w:hAnsi="Arial" w:cs="Arial"/>
          <w:b w:val="0"/>
          <w:color w:val="auto"/>
          <w:sz w:val="24"/>
          <w:szCs w:val="24"/>
          <w:lang w:eastAsia="en-GB"/>
        </w:rPr>
      </w:pPr>
      <w:r w:rsidRPr="00417333">
        <w:rPr>
          <w:rFonts w:ascii="Arial" w:hAnsi="Arial" w:cs="Arial"/>
          <w:b w:val="0"/>
          <w:color w:val="auto"/>
          <w:sz w:val="24"/>
          <w:szCs w:val="24"/>
        </w:rPr>
        <w:t>Safeguarding Adults</w:t>
      </w:r>
      <w:r w:rsidRPr="002024AD">
        <w:rPr>
          <w:rFonts w:ascii="Arial" w:eastAsia="Times New Roman" w:hAnsi="Arial" w:cs="Arial"/>
          <w:bCs w:val="0"/>
          <w:color w:val="auto"/>
          <w:sz w:val="24"/>
          <w:szCs w:val="24"/>
          <w:lang w:eastAsia="en-GB"/>
        </w:rPr>
        <w:t>: 0116 454 1004</w:t>
      </w:r>
    </w:p>
    <w:p w14:paraId="34E5562D" w14:textId="77777777" w:rsidR="009D2E04" w:rsidRPr="00417333" w:rsidRDefault="009D2E04" w:rsidP="00D231CD">
      <w:pPr>
        <w:rPr>
          <w:rFonts w:ascii="Arial" w:hAnsi="Arial" w:cs="Arial"/>
          <w:sz w:val="24"/>
          <w:szCs w:val="24"/>
        </w:rPr>
      </w:pPr>
    </w:p>
    <w:sectPr w:rsidR="009D2E04" w:rsidRPr="0041733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7BF6" w14:textId="77777777" w:rsidR="0038177E" w:rsidRDefault="0038177E" w:rsidP="00E93B04">
      <w:pPr>
        <w:spacing w:after="0" w:line="240" w:lineRule="auto"/>
      </w:pPr>
      <w:r>
        <w:separator/>
      </w:r>
    </w:p>
  </w:endnote>
  <w:endnote w:type="continuationSeparator" w:id="0">
    <w:p w14:paraId="2F9CA359" w14:textId="77777777" w:rsidR="0038177E" w:rsidRDefault="0038177E" w:rsidP="00E93B04">
      <w:pPr>
        <w:spacing w:after="0" w:line="240" w:lineRule="auto"/>
      </w:pPr>
      <w:r>
        <w:continuationSeparator/>
      </w:r>
    </w:p>
  </w:endnote>
  <w:endnote w:type="continuationNotice" w:id="1">
    <w:p w14:paraId="5F1CB15A" w14:textId="77777777" w:rsidR="00753C4D" w:rsidRDefault="00753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5634" w14:textId="7D368A6C" w:rsidR="00E93B04" w:rsidRDefault="008F0322">
    <w:pPr>
      <w:pStyle w:val="Footer"/>
      <w:jc w:val="right"/>
    </w:pPr>
    <w:r>
      <w:t>AHA</w:t>
    </w:r>
    <w:r w:rsidR="00E93B04">
      <w:t xml:space="preserve"> Safeguarding Children and Vulnerable Adults Policy                                             </w:t>
    </w:r>
    <w:r w:rsidR="00715E2E">
      <w:t>January</w:t>
    </w:r>
    <w:r w:rsidR="00E93B04">
      <w:t xml:space="preserve"> 20</w:t>
    </w:r>
    <w:r w:rsidR="00CA29B4">
      <w:t>2</w:t>
    </w:r>
    <w:r w:rsidR="00715E2E">
      <w:t>5</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CCE0" w14:textId="77777777" w:rsidR="0038177E" w:rsidRDefault="0038177E" w:rsidP="00E93B04">
      <w:pPr>
        <w:spacing w:after="0" w:line="240" w:lineRule="auto"/>
      </w:pPr>
      <w:r>
        <w:separator/>
      </w:r>
    </w:p>
  </w:footnote>
  <w:footnote w:type="continuationSeparator" w:id="0">
    <w:p w14:paraId="35A4F57B" w14:textId="77777777" w:rsidR="0038177E" w:rsidRDefault="0038177E" w:rsidP="00E93B04">
      <w:pPr>
        <w:spacing w:after="0" w:line="240" w:lineRule="auto"/>
      </w:pPr>
      <w:r>
        <w:continuationSeparator/>
      </w:r>
    </w:p>
  </w:footnote>
  <w:footnote w:type="continuationNotice" w:id="1">
    <w:p w14:paraId="20E470C9" w14:textId="77777777" w:rsidR="00753C4D" w:rsidRDefault="00753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27F8"/>
    <w:multiLevelType w:val="hybridMultilevel"/>
    <w:tmpl w:val="433843E0"/>
    <w:lvl w:ilvl="0" w:tplc="4F3C19DE">
      <w:start w:val="1"/>
      <w:numFmt w:val="bullet"/>
      <w:lvlText w:val=""/>
      <w:lvlJc w:val="left"/>
      <w:pPr>
        <w:ind w:left="720" w:hanging="360"/>
      </w:pPr>
      <w:rPr>
        <w:rFonts w:ascii="Symbol" w:hAnsi="Symbol" w:hint="default"/>
      </w:rPr>
    </w:lvl>
    <w:lvl w:ilvl="1" w:tplc="CB8A2970">
      <w:start w:val="1"/>
      <w:numFmt w:val="bullet"/>
      <w:lvlText w:val="o"/>
      <w:lvlJc w:val="left"/>
      <w:pPr>
        <w:ind w:left="1440" w:hanging="360"/>
      </w:pPr>
      <w:rPr>
        <w:rFonts w:ascii="Courier New" w:hAnsi="Courier New" w:hint="default"/>
      </w:rPr>
    </w:lvl>
    <w:lvl w:ilvl="2" w:tplc="0E1ED596">
      <w:start w:val="1"/>
      <w:numFmt w:val="bullet"/>
      <w:lvlText w:val=""/>
      <w:lvlJc w:val="left"/>
      <w:pPr>
        <w:ind w:left="2160" w:hanging="360"/>
      </w:pPr>
      <w:rPr>
        <w:rFonts w:ascii="Wingdings" w:hAnsi="Wingdings" w:hint="default"/>
      </w:rPr>
    </w:lvl>
    <w:lvl w:ilvl="3" w:tplc="92A0A2AC">
      <w:start w:val="1"/>
      <w:numFmt w:val="bullet"/>
      <w:lvlText w:val=""/>
      <w:lvlJc w:val="left"/>
      <w:pPr>
        <w:ind w:left="2880" w:hanging="360"/>
      </w:pPr>
      <w:rPr>
        <w:rFonts w:ascii="Symbol" w:hAnsi="Symbol" w:hint="default"/>
      </w:rPr>
    </w:lvl>
    <w:lvl w:ilvl="4" w:tplc="348E94E6">
      <w:start w:val="1"/>
      <w:numFmt w:val="bullet"/>
      <w:lvlText w:val="o"/>
      <w:lvlJc w:val="left"/>
      <w:pPr>
        <w:ind w:left="3600" w:hanging="360"/>
      </w:pPr>
      <w:rPr>
        <w:rFonts w:ascii="Courier New" w:hAnsi="Courier New" w:hint="default"/>
      </w:rPr>
    </w:lvl>
    <w:lvl w:ilvl="5" w:tplc="B01CA97A">
      <w:start w:val="1"/>
      <w:numFmt w:val="bullet"/>
      <w:lvlText w:val=""/>
      <w:lvlJc w:val="left"/>
      <w:pPr>
        <w:ind w:left="4320" w:hanging="360"/>
      </w:pPr>
      <w:rPr>
        <w:rFonts w:ascii="Wingdings" w:hAnsi="Wingdings" w:hint="default"/>
      </w:rPr>
    </w:lvl>
    <w:lvl w:ilvl="6" w:tplc="5AAE1CAA">
      <w:start w:val="1"/>
      <w:numFmt w:val="bullet"/>
      <w:lvlText w:val=""/>
      <w:lvlJc w:val="left"/>
      <w:pPr>
        <w:ind w:left="5040" w:hanging="360"/>
      </w:pPr>
      <w:rPr>
        <w:rFonts w:ascii="Symbol" w:hAnsi="Symbol" w:hint="default"/>
      </w:rPr>
    </w:lvl>
    <w:lvl w:ilvl="7" w:tplc="0F30FBD6">
      <w:start w:val="1"/>
      <w:numFmt w:val="bullet"/>
      <w:lvlText w:val="o"/>
      <w:lvlJc w:val="left"/>
      <w:pPr>
        <w:ind w:left="5760" w:hanging="360"/>
      </w:pPr>
      <w:rPr>
        <w:rFonts w:ascii="Courier New" w:hAnsi="Courier New" w:hint="default"/>
      </w:rPr>
    </w:lvl>
    <w:lvl w:ilvl="8" w:tplc="0C682C34">
      <w:start w:val="1"/>
      <w:numFmt w:val="bullet"/>
      <w:lvlText w:val=""/>
      <w:lvlJc w:val="left"/>
      <w:pPr>
        <w:ind w:left="6480" w:hanging="360"/>
      </w:pPr>
      <w:rPr>
        <w:rFonts w:ascii="Wingdings" w:hAnsi="Wingdings" w:hint="default"/>
      </w:rPr>
    </w:lvl>
  </w:abstractNum>
  <w:abstractNum w:abstractNumId="3"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4B75D"/>
    <w:multiLevelType w:val="hybridMultilevel"/>
    <w:tmpl w:val="5ABC58BC"/>
    <w:lvl w:ilvl="0" w:tplc="9D6A5740">
      <w:start w:val="1"/>
      <w:numFmt w:val="bullet"/>
      <w:lvlText w:val=""/>
      <w:lvlJc w:val="left"/>
      <w:pPr>
        <w:ind w:left="720" w:hanging="360"/>
      </w:pPr>
      <w:rPr>
        <w:rFonts w:ascii="Symbol" w:hAnsi="Symbol" w:hint="default"/>
      </w:rPr>
    </w:lvl>
    <w:lvl w:ilvl="1" w:tplc="A7200454">
      <w:start w:val="1"/>
      <w:numFmt w:val="bullet"/>
      <w:lvlText w:val="o"/>
      <w:lvlJc w:val="left"/>
      <w:pPr>
        <w:ind w:left="1440" w:hanging="360"/>
      </w:pPr>
      <w:rPr>
        <w:rFonts w:ascii="Courier New" w:hAnsi="Courier New" w:hint="default"/>
      </w:rPr>
    </w:lvl>
    <w:lvl w:ilvl="2" w:tplc="4224B16A">
      <w:start w:val="1"/>
      <w:numFmt w:val="bullet"/>
      <w:lvlText w:val=""/>
      <w:lvlJc w:val="left"/>
      <w:pPr>
        <w:ind w:left="2160" w:hanging="360"/>
      </w:pPr>
      <w:rPr>
        <w:rFonts w:ascii="Wingdings" w:hAnsi="Wingdings" w:hint="default"/>
      </w:rPr>
    </w:lvl>
    <w:lvl w:ilvl="3" w:tplc="AB4E797C">
      <w:start w:val="1"/>
      <w:numFmt w:val="bullet"/>
      <w:lvlText w:val=""/>
      <w:lvlJc w:val="left"/>
      <w:pPr>
        <w:ind w:left="2880" w:hanging="360"/>
      </w:pPr>
      <w:rPr>
        <w:rFonts w:ascii="Symbol" w:hAnsi="Symbol" w:hint="default"/>
      </w:rPr>
    </w:lvl>
    <w:lvl w:ilvl="4" w:tplc="21D08398">
      <w:start w:val="1"/>
      <w:numFmt w:val="bullet"/>
      <w:lvlText w:val="o"/>
      <w:lvlJc w:val="left"/>
      <w:pPr>
        <w:ind w:left="3600" w:hanging="360"/>
      </w:pPr>
      <w:rPr>
        <w:rFonts w:ascii="Courier New" w:hAnsi="Courier New" w:hint="default"/>
      </w:rPr>
    </w:lvl>
    <w:lvl w:ilvl="5" w:tplc="CD0E2C6E">
      <w:start w:val="1"/>
      <w:numFmt w:val="bullet"/>
      <w:lvlText w:val=""/>
      <w:lvlJc w:val="left"/>
      <w:pPr>
        <w:ind w:left="4320" w:hanging="360"/>
      </w:pPr>
      <w:rPr>
        <w:rFonts w:ascii="Wingdings" w:hAnsi="Wingdings" w:hint="default"/>
      </w:rPr>
    </w:lvl>
    <w:lvl w:ilvl="6" w:tplc="D8A0EDFE">
      <w:start w:val="1"/>
      <w:numFmt w:val="bullet"/>
      <w:lvlText w:val=""/>
      <w:lvlJc w:val="left"/>
      <w:pPr>
        <w:ind w:left="5040" w:hanging="360"/>
      </w:pPr>
      <w:rPr>
        <w:rFonts w:ascii="Symbol" w:hAnsi="Symbol" w:hint="default"/>
      </w:rPr>
    </w:lvl>
    <w:lvl w:ilvl="7" w:tplc="A7F02C1C">
      <w:start w:val="1"/>
      <w:numFmt w:val="bullet"/>
      <w:lvlText w:val="o"/>
      <w:lvlJc w:val="left"/>
      <w:pPr>
        <w:ind w:left="5760" w:hanging="360"/>
      </w:pPr>
      <w:rPr>
        <w:rFonts w:ascii="Courier New" w:hAnsi="Courier New" w:hint="default"/>
      </w:rPr>
    </w:lvl>
    <w:lvl w:ilvl="8" w:tplc="857EAED2">
      <w:start w:val="1"/>
      <w:numFmt w:val="bullet"/>
      <w:lvlText w:val=""/>
      <w:lvlJc w:val="left"/>
      <w:pPr>
        <w:ind w:left="6480" w:hanging="360"/>
      </w:pPr>
      <w:rPr>
        <w:rFonts w:ascii="Wingdings" w:hAnsi="Wingdings" w:hint="default"/>
      </w:rPr>
    </w:lvl>
  </w:abstractNum>
  <w:abstractNum w:abstractNumId="7"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DC1AFF"/>
    <w:multiLevelType w:val="hybridMultilevel"/>
    <w:tmpl w:val="DFFA3AB2"/>
    <w:lvl w:ilvl="0" w:tplc="0F466C7E">
      <w:start w:val="1"/>
      <w:numFmt w:val="bullet"/>
      <w:lvlText w:val=""/>
      <w:lvlJc w:val="left"/>
      <w:pPr>
        <w:ind w:left="720" w:hanging="360"/>
      </w:pPr>
      <w:rPr>
        <w:rFonts w:ascii="Symbol" w:hAnsi="Symbol" w:hint="default"/>
      </w:rPr>
    </w:lvl>
    <w:lvl w:ilvl="1" w:tplc="9F9499B0">
      <w:start w:val="1"/>
      <w:numFmt w:val="bullet"/>
      <w:lvlText w:val="o"/>
      <w:lvlJc w:val="left"/>
      <w:pPr>
        <w:ind w:left="1440" w:hanging="360"/>
      </w:pPr>
      <w:rPr>
        <w:rFonts w:ascii="Courier New" w:hAnsi="Courier New" w:hint="default"/>
      </w:rPr>
    </w:lvl>
    <w:lvl w:ilvl="2" w:tplc="8220A16A">
      <w:start w:val="1"/>
      <w:numFmt w:val="bullet"/>
      <w:lvlText w:val=""/>
      <w:lvlJc w:val="left"/>
      <w:pPr>
        <w:ind w:left="2160" w:hanging="360"/>
      </w:pPr>
      <w:rPr>
        <w:rFonts w:ascii="Wingdings" w:hAnsi="Wingdings" w:hint="default"/>
      </w:rPr>
    </w:lvl>
    <w:lvl w:ilvl="3" w:tplc="01705C56">
      <w:start w:val="1"/>
      <w:numFmt w:val="bullet"/>
      <w:lvlText w:val=""/>
      <w:lvlJc w:val="left"/>
      <w:pPr>
        <w:ind w:left="2880" w:hanging="360"/>
      </w:pPr>
      <w:rPr>
        <w:rFonts w:ascii="Symbol" w:hAnsi="Symbol" w:hint="default"/>
      </w:rPr>
    </w:lvl>
    <w:lvl w:ilvl="4" w:tplc="CB645868">
      <w:start w:val="1"/>
      <w:numFmt w:val="bullet"/>
      <w:lvlText w:val="o"/>
      <w:lvlJc w:val="left"/>
      <w:pPr>
        <w:ind w:left="3600" w:hanging="360"/>
      </w:pPr>
      <w:rPr>
        <w:rFonts w:ascii="Courier New" w:hAnsi="Courier New" w:hint="default"/>
      </w:rPr>
    </w:lvl>
    <w:lvl w:ilvl="5" w:tplc="28F0C34C">
      <w:start w:val="1"/>
      <w:numFmt w:val="bullet"/>
      <w:lvlText w:val=""/>
      <w:lvlJc w:val="left"/>
      <w:pPr>
        <w:ind w:left="4320" w:hanging="360"/>
      </w:pPr>
      <w:rPr>
        <w:rFonts w:ascii="Wingdings" w:hAnsi="Wingdings" w:hint="default"/>
      </w:rPr>
    </w:lvl>
    <w:lvl w:ilvl="6" w:tplc="CAB65B28">
      <w:start w:val="1"/>
      <w:numFmt w:val="bullet"/>
      <w:lvlText w:val=""/>
      <w:lvlJc w:val="left"/>
      <w:pPr>
        <w:ind w:left="5040" w:hanging="360"/>
      </w:pPr>
      <w:rPr>
        <w:rFonts w:ascii="Symbol" w:hAnsi="Symbol" w:hint="default"/>
      </w:rPr>
    </w:lvl>
    <w:lvl w:ilvl="7" w:tplc="7A324134">
      <w:start w:val="1"/>
      <w:numFmt w:val="bullet"/>
      <w:lvlText w:val="o"/>
      <w:lvlJc w:val="left"/>
      <w:pPr>
        <w:ind w:left="5760" w:hanging="360"/>
      </w:pPr>
      <w:rPr>
        <w:rFonts w:ascii="Courier New" w:hAnsi="Courier New" w:hint="default"/>
      </w:rPr>
    </w:lvl>
    <w:lvl w:ilvl="8" w:tplc="EF5C28BC">
      <w:start w:val="1"/>
      <w:numFmt w:val="bullet"/>
      <w:lvlText w:val=""/>
      <w:lvlJc w:val="left"/>
      <w:pPr>
        <w:ind w:left="6480" w:hanging="360"/>
      </w:pPr>
      <w:rPr>
        <w:rFonts w:ascii="Wingdings" w:hAnsi="Wingdings" w:hint="default"/>
      </w:rPr>
    </w:lvl>
  </w:abstractNum>
  <w:abstractNum w:abstractNumId="9" w15:restartNumberingAfterBreak="0">
    <w:nsid w:val="4AF31D66"/>
    <w:multiLevelType w:val="hybridMultilevel"/>
    <w:tmpl w:val="C292F53C"/>
    <w:lvl w:ilvl="0" w:tplc="7E8C60C0">
      <w:start w:val="1"/>
      <w:numFmt w:val="bullet"/>
      <w:lvlText w:val=""/>
      <w:lvlJc w:val="left"/>
      <w:pPr>
        <w:ind w:left="720" w:hanging="360"/>
      </w:pPr>
      <w:rPr>
        <w:rFonts w:ascii="Symbol" w:hAnsi="Symbol" w:hint="default"/>
      </w:rPr>
    </w:lvl>
    <w:lvl w:ilvl="1" w:tplc="3DB26886">
      <w:start w:val="1"/>
      <w:numFmt w:val="bullet"/>
      <w:lvlText w:val="o"/>
      <w:lvlJc w:val="left"/>
      <w:pPr>
        <w:ind w:left="1440" w:hanging="360"/>
      </w:pPr>
      <w:rPr>
        <w:rFonts w:ascii="Courier New" w:hAnsi="Courier New" w:hint="default"/>
      </w:rPr>
    </w:lvl>
    <w:lvl w:ilvl="2" w:tplc="756C2B7E">
      <w:start w:val="1"/>
      <w:numFmt w:val="bullet"/>
      <w:lvlText w:val=""/>
      <w:lvlJc w:val="left"/>
      <w:pPr>
        <w:ind w:left="2160" w:hanging="360"/>
      </w:pPr>
      <w:rPr>
        <w:rFonts w:ascii="Wingdings" w:hAnsi="Wingdings" w:hint="default"/>
      </w:rPr>
    </w:lvl>
    <w:lvl w:ilvl="3" w:tplc="DE668238">
      <w:start w:val="1"/>
      <w:numFmt w:val="bullet"/>
      <w:lvlText w:val=""/>
      <w:lvlJc w:val="left"/>
      <w:pPr>
        <w:ind w:left="2880" w:hanging="360"/>
      </w:pPr>
      <w:rPr>
        <w:rFonts w:ascii="Symbol" w:hAnsi="Symbol" w:hint="default"/>
      </w:rPr>
    </w:lvl>
    <w:lvl w:ilvl="4" w:tplc="3AC88DD6">
      <w:start w:val="1"/>
      <w:numFmt w:val="bullet"/>
      <w:lvlText w:val="o"/>
      <w:lvlJc w:val="left"/>
      <w:pPr>
        <w:ind w:left="3600" w:hanging="360"/>
      </w:pPr>
      <w:rPr>
        <w:rFonts w:ascii="Courier New" w:hAnsi="Courier New" w:hint="default"/>
      </w:rPr>
    </w:lvl>
    <w:lvl w:ilvl="5" w:tplc="E5D00952">
      <w:start w:val="1"/>
      <w:numFmt w:val="bullet"/>
      <w:lvlText w:val=""/>
      <w:lvlJc w:val="left"/>
      <w:pPr>
        <w:ind w:left="4320" w:hanging="360"/>
      </w:pPr>
      <w:rPr>
        <w:rFonts w:ascii="Wingdings" w:hAnsi="Wingdings" w:hint="default"/>
      </w:rPr>
    </w:lvl>
    <w:lvl w:ilvl="6" w:tplc="D2B4ED64">
      <w:start w:val="1"/>
      <w:numFmt w:val="bullet"/>
      <w:lvlText w:val=""/>
      <w:lvlJc w:val="left"/>
      <w:pPr>
        <w:ind w:left="5040" w:hanging="360"/>
      </w:pPr>
      <w:rPr>
        <w:rFonts w:ascii="Symbol" w:hAnsi="Symbol" w:hint="default"/>
      </w:rPr>
    </w:lvl>
    <w:lvl w:ilvl="7" w:tplc="93FEF766">
      <w:start w:val="1"/>
      <w:numFmt w:val="bullet"/>
      <w:lvlText w:val="o"/>
      <w:lvlJc w:val="left"/>
      <w:pPr>
        <w:ind w:left="5760" w:hanging="360"/>
      </w:pPr>
      <w:rPr>
        <w:rFonts w:ascii="Courier New" w:hAnsi="Courier New" w:hint="default"/>
      </w:rPr>
    </w:lvl>
    <w:lvl w:ilvl="8" w:tplc="92A2FF26">
      <w:start w:val="1"/>
      <w:numFmt w:val="bullet"/>
      <w:lvlText w:val=""/>
      <w:lvlJc w:val="left"/>
      <w:pPr>
        <w:ind w:left="6480" w:hanging="360"/>
      </w:pPr>
      <w:rPr>
        <w:rFonts w:ascii="Wingdings" w:hAnsi="Wingdings" w:hint="default"/>
      </w:rPr>
    </w:lvl>
  </w:abstractNum>
  <w:abstractNum w:abstractNumId="10" w15:restartNumberingAfterBreak="0">
    <w:nsid w:val="5447429F"/>
    <w:multiLevelType w:val="hybridMultilevel"/>
    <w:tmpl w:val="07AA42BE"/>
    <w:lvl w:ilvl="0" w:tplc="C83C62D0">
      <w:start w:val="1"/>
      <w:numFmt w:val="bullet"/>
      <w:lvlText w:val=""/>
      <w:lvlJc w:val="left"/>
      <w:pPr>
        <w:ind w:left="720" w:hanging="360"/>
      </w:pPr>
      <w:rPr>
        <w:rFonts w:ascii="Symbol" w:hAnsi="Symbol" w:hint="default"/>
      </w:rPr>
    </w:lvl>
    <w:lvl w:ilvl="1" w:tplc="55003E9C">
      <w:start w:val="1"/>
      <w:numFmt w:val="bullet"/>
      <w:lvlText w:val="o"/>
      <w:lvlJc w:val="left"/>
      <w:pPr>
        <w:ind w:left="1440" w:hanging="360"/>
      </w:pPr>
      <w:rPr>
        <w:rFonts w:ascii="Courier New" w:hAnsi="Courier New" w:hint="default"/>
      </w:rPr>
    </w:lvl>
    <w:lvl w:ilvl="2" w:tplc="7A2EBBB2">
      <w:start w:val="1"/>
      <w:numFmt w:val="bullet"/>
      <w:lvlText w:val=""/>
      <w:lvlJc w:val="left"/>
      <w:pPr>
        <w:ind w:left="2160" w:hanging="360"/>
      </w:pPr>
      <w:rPr>
        <w:rFonts w:ascii="Wingdings" w:hAnsi="Wingdings" w:hint="default"/>
      </w:rPr>
    </w:lvl>
    <w:lvl w:ilvl="3" w:tplc="1214DF4E">
      <w:start w:val="1"/>
      <w:numFmt w:val="bullet"/>
      <w:lvlText w:val=""/>
      <w:lvlJc w:val="left"/>
      <w:pPr>
        <w:ind w:left="2880" w:hanging="360"/>
      </w:pPr>
      <w:rPr>
        <w:rFonts w:ascii="Symbol" w:hAnsi="Symbol" w:hint="default"/>
      </w:rPr>
    </w:lvl>
    <w:lvl w:ilvl="4" w:tplc="49664DD2">
      <w:start w:val="1"/>
      <w:numFmt w:val="bullet"/>
      <w:lvlText w:val="o"/>
      <w:lvlJc w:val="left"/>
      <w:pPr>
        <w:ind w:left="3600" w:hanging="360"/>
      </w:pPr>
      <w:rPr>
        <w:rFonts w:ascii="Courier New" w:hAnsi="Courier New" w:hint="default"/>
      </w:rPr>
    </w:lvl>
    <w:lvl w:ilvl="5" w:tplc="F85C8182">
      <w:start w:val="1"/>
      <w:numFmt w:val="bullet"/>
      <w:lvlText w:val=""/>
      <w:lvlJc w:val="left"/>
      <w:pPr>
        <w:ind w:left="4320" w:hanging="360"/>
      </w:pPr>
      <w:rPr>
        <w:rFonts w:ascii="Wingdings" w:hAnsi="Wingdings" w:hint="default"/>
      </w:rPr>
    </w:lvl>
    <w:lvl w:ilvl="6" w:tplc="BF48CF60">
      <w:start w:val="1"/>
      <w:numFmt w:val="bullet"/>
      <w:lvlText w:val=""/>
      <w:lvlJc w:val="left"/>
      <w:pPr>
        <w:ind w:left="5040" w:hanging="360"/>
      </w:pPr>
      <w:rPr>
        <w:rFonts w:ascii="Symbol" w:hAnsi="Symbol" w:hint="default"/>
      </w:rPr>
    </w:lvl>
    <w:lvl w:ilvl="7" w:tplc="3314123C">
      <w:start w:val="1"/>
      <w:numFmt w:val="bullet"/>
      <w:lvlText w:val="o"/>
      <w:lvlJc w:val="left"/>
      <w:pPr>
        <w:ind w:left="5760" w:hanging="360"/>
      </w:pPr>
      <w:rPr>
        <w:rFonts w:ascii="Courier New" w:hAnsi="Courier New" w:hint="default"/>
      </w:rPr>
    </w:lvl>
    <w:lvl w:ilvl="8" w:tplc="F5347B22">
      <w:start w:val="1"/>
      <w:numFmt w:val="bullet"/>
      <w:lvlText w:val=""/>
      <w:lvlJc w:val="left"/>
      <w:pPr>
        <w:ind w:left="6480" w:hanging="360"/>
      </w:pPr>
      <w:rPr>
        <w:rFonts w:ascii="Wingdings" w:hAnsi="Wingdings" w:hint="default"/>
      </w:rPr>
    </w:lvl>
  </w:abstractNum>
  <w:abstractNum w:abstractNumId="11" w15:restartNumberingAfterBreak="0">
    <w:nsid w:val="591F5095"/>
    <w:multiLevelType w:val="hybridMultilevel"/>
    <w:tmpl w:val="ECE82250"/>
    <w:lvl w:ilvl="0" w:tplc="AE58F1B0">
      <w:start w:val="1"/>
      <w:numFmt w:val="bullet"/>
      <w:lvlText w:val=""/>
      <w:lvlJc w:val="left"/>
      <w:pPr>
        <w:ind w:left="720" w:hanging="360"/>
      </w:pPr>
      <w:rPr>
        <w:rFonts w:ascii="Symbol" w:hAnsi="Symbol" w:hint="default"/>
      </w:rPr>
    </w:lvl>
    <w:lvl w:ilvl="1" w:tplc="8D44D2DC">
      <w:start w:val="1"/>
      <w:numFmt w:val="bullet"/>
      <w:lvlText w:val="o"/>
      <w:lvlJc w:val="left"/>
      <w:pPr>
        <w:ind w:left="1440" w:hanging="360"/>
      </w:pPr>
      <w:rPr>
        <w:rFonts w:ascii="Courier New" w:hAnsi="Courier New" w:hint="default"/>
      </w:rPr>
    </w:lvl>
    <w:lvl w:ilvl="2" w:tplc="B9B6FE5E">
      <w:start w:val="1"/>
      <w:numFmt w:val="bullet"/>
      <w:lvlText w:val=""/>
      <w:lvlJc w:val="left"/>
      <w:pPr>
        <w:ind w:left="2160" w:hanging="360"/>
      </w:pPr>
      <w:rPr>
        <w:rFonts w:ascii="Wingdings" w:hAnsi="Wingdings" w:hint="default"/>
      </w:rPr>
    </w:lvl>
    <w:lvl w:ilvl="3" w:tplc="0BBEE1FC">
      <w:start w:val="1"/>
      <w:numFmt w:val="bullet"/>
      <w:lvlText w:val=""/>
      <w:lvlJc w:val="left"/>
      <w:pPr>
        <w:ind w:left="2880" w:hanging="360"/>
      </w:pPr>
      <w:rPr>
        <w:rFonts w:ascii="Symbol" w:hAnsi="Symbol" w:hint="default"/>
      </w:rPr>
    </w:lvl>
    <w:lvl w:ilvl="4" w:tplc="0C768FA4">
      <w:start w:val="1"/>
      <w:numFmt w:val="bullet"/>
      <w:lvlText w:val="o"/>
      <w:lvlJc w:val="left"/>
      <w:pPr>
        <w:ind w:left="3600" w:hanging="360"/>
      </w:pPr>
      <w:rPr>
        <w:rFonts w:ascii="Courier New" w:hAnsi="Courier New" w:hint="default"/>
      </w:rPr>
    </w:lvl>
    <w:lvl w:ilvl="5" w:tplc="ED78D05C">
      <w:start w:val="1"/>
      <w:numFmt w:val="bullet"/>
      <w:lvlText w:val=""/>
      <w:lvlJc w:val="left"/>
      <w:pPr>
        <w:ind w:left="4320" w:hanging="360"/>
      </w:pPr>
      <w:rPr>
        <w:rFonts w:ascii="Wingdings" w:hAnsi="Wingdings" w:hint="default"/>
      </w:rPr>
    </w:lvl>
    <w:lvl w:ilvl="6" w:tplc="FA2AE5E6">
      <w:start w:val="1"/>
      <w:numFmt w:val="bullet"/>
      <w:lvlText w:val=""/>
      <w:lvlJc w:val="left"/>
      <w:pPr>
        <w:ind w:left="5040" w:hanging="360"/>
      </w:pPr>
      <w:rPr>
        <w:rFonts w:ascii="Symbol" w:hAnsi="Symbol" w:hint="default"/>
      </w:rPr>
    </w:lvl>
    <w:lvl w:ilvl="7" w:tplc="636476BC">
      <w:start w:val="1"/>
      <w:numFmt w:val="bullet"/>
      <w:lvlText w:val="o"/>
      <w:lvlJc w:val="left"/>
      <w:pPr>
        <w:ind w:left="5760" w:hanging="360"/>
      </w:pPr>
      <w:rPr>
        <w:rFonts w:ascii="Courier New" w:hAnsi="Courier New" w:hint="default"/>
      </w:rPr>
    </w:lvl>
    <w:lvl w:ilvl="8" w:tplc="9D80D0EE">
      <w:start w:val="1"/>
      <w:numFmt w:val="bullet"/>
      <w:lvlText w:val=""/>
      <w:lvlJc w:val="left"/>
      <w:pPr>
        <w:ind w:left="6480" w:hanging="360"/>
      </w:pPr>
      <w:rPr>
        <w:rFonts w:ascii="Wingdings" w:hAnsi="Wingdings" w:hint="default"/>
      </w:rPr>
    </w:lvl>
  </w:abstractNum>
  <w:abstractNum w:abstractNumId="12" w15:restartNumberingAfterBreak="0">
    <w:nsid w:val="627E0F0F"/>
    <w:multiLevelType w:val="hybridMultilevel"/>
    <w:tmpl w:val="FBC2DFD0"/>
    <w:lvl w:ilvl="0" w:tplc="DACC5846">
      <w:start w:val="1"/>
      <w:numFmt w:val="bullet"/>
      <w:lvlText w:val=""/>
      <w:lvlJc w:val="left"/>
      <w:pPr>
        <w:ind w:left="720" w:hanging="360"/>
      </w:pPr>
      <w:rPr>
        <w:rFonts w:ascii="Symbol" w:hAnsi="Symbol" w:hint="default"/>
      </w:rPr>
    </w:lvl>
    <w:lvl w:ilvl="1" w:tplc="E2E8A4E4">
      <w:start w:val="1"/>
      <w:numFmt w:val="bullet"/>
      <w:lvlText w:val="o"/>
      <w:lvlJc w:val="left"/>
      <w:pPr>
        <w:ind w:left="1440" w:hanging="360"/>
      </w:pPr>
      <w:rPr>
        <w:rFonts w:ascii="Courier New" w:hAnsi="Courier New" w:hint="default"/>
      </w:rPr>
    </w:lvl>
    <w:lvl w:ilvl="2" w:tplc="688E8AE2">
      <w:start w:val="1"/>
      <w:numFmt w:val="bullet"/>
      <w:lvlText w:val=""/>
      <w:lvlJc w:val="left"/>
      <w:pPr>
        <w:ind w:left="2160" w:hanging="360"/>
      </w:pPr>
      <w:rPr>
        <w:rFonts w:ascii="Wingdings" w:hAnsi="Wingdings" w:hint="default"/>
      </w:rPr>
    </w:lvl>
    <w:lvl w:ilvl="3" w:tplc="75887278">
      <w:start w:val="1"/>
      <w:numFmt w:val="bullet"/>
      <w:lvlText w:val=""/>
      <w:lvlJc w:val="left"/>
      <w:pPr>
        <w:ind w:left="2880" w:hanging="360"/>
      </w:pPr>
      <w:rPr>
        <w:rFonts w:ascii="Symbol" w:hAnsi="Symbol" w:hint="default"/>
      </w:rPr>
    </w:lvl>
    <w:lvl w:ilvl="4" w:tplc="E25A1E4A">
      <w:start w:val="1"/>
      <w:numFmt w:val="bullet"/>
      <w:lvlText w:val="o"/>
      <w:lvlJc w:val="left"/>
      <w:pPr>
        <w:ind w:left="3600" w:hanging="360"/>
      </w:pPr>
      <w:rPr>
        <w:rFonts w:ascii="Courier New" w:hAnsi="Courier New" w:hint="default"/>
      </w:rPr>
    </w:lvl>
    <w:lvl w:ilvl="5" w:tplc="765639CA">
      <w:start w:val="1"/>
      <w:numFmt w:val="bullet"/>
      <w:lvlText w:val=""/>
      <w:lvlJc w:val="left"/>
      <w:pPr>
        <w:ind w:left="4320" w:hanging="360"/>
      </w:pPr>
      <w:rPr>
        <w:rFonts w:ascii="Wingdings" w:hAnsi="Wingdings" w:hint="default"/>
      </w:rPr>
    </w:lvl>
    <w:lvl w:ilvl="6" w:tplc="6ED090DC">
      <w:start w:val="1"/>
      <w:numFmt w:val="bullet"/>
      <w:lvlText w:val=""/>
      <w:lvlJc w:val="left"/>
      <w:pPr>
        <w:ind w:left="5040" w:hanging="360"/>
      </w:pPr>
      <w:rPr>
        <w:rFonts w:ascii="Symbol" w:hAnsi="Symbol" w:hint="default"/>
      </w:rPr>
    </w:lvl>
    <w:lvl w:ilvl="7" w:tplc="AAF05FBA">
      <w:start w:val="1"/>
      <w:numFmt w:val="bullet"/>
      <w:lvlText w:val="o"/>
      <w:lvlJc w:val="left"/>
      <w:pPr>
        <w:ind w:left="5760" w:hanging="360"/>
      </w:pPr>
      <w:rPr>
        <w:rFonts w:ascii="Courier New" w:hAnsi="Courier New" w:hint="default"/>
      </w:rPr>
    </w:lvl>
    <w:lvl w:ilvl="8" w:tplc="FF30767A">
      <w:start w:val="1"/>
      <w:numFmt w:val="bullet"/>
      <w:lvlText w:val=""/>
      <w:lvlJc w:val="left"/>
      <w:pPr>
        <w:ind w:left="6480" w:hanging="360"/>
      </w:pPr>
      <w:rPr>
        <w:rFonts w:ascii="Wingdings" w:hAnsi="Wingdings" w:hint="default"/>
      </w:rPr>
    </w:lvl>
  </w:abstractNum>
  <w:abstractNum w:abstractNumId="13"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797DB1"/>
    <w:multiLevelType w:val="hybridMultilevel"/>
    <w:tmpl w:val="1C16C3F6"/>
    <w:lvl w:ilvl="0" w:tplc="615A597A">
      <w:start w:val="1"/>
      <w:numFmt w:val="bullet"/>
      <w:lvlText w:val=""/>
      <w:lvlJc w:val="left"/>
      <w:pPr>
        <w:ind w:left="720" w:hanging="360"/>
      </w:pPr>
      <w:rPr>
        <w:rFonts w:ascii="Symbol" w:hAnsi="Symbol" w:hint="default"/>
      </w:rPr>
    </w:lvl>
    <w:lvl w:ilvl="1" w:tplc="17AEE0D0">
      <w:start w:val="1"/>
      <w:numFmt w:val="bullet"/>
      <w:lvlText w:val="o"/>
      <w:lvlJc w:val="left"/>
      <w:pPr>
        <w:ind w:left="1440" w:hanging="360"/>
      </w:pPr>
      <w:rPr>
        <w:rFonts w:ascii="Courier New" w:hAnsi="Courier New" w:hint="default"/>
      </w:rPr>
    </w:lvl>
    <w:lvl w:ilvl="2" w:tplc="167E43AA">
      <w:start w:val="1"/>
      <w:numFmt w:val="bullet"/>
      <w:lvlText w:val=""/>
      <w:lvlJc w:val="left"/>
      <w:pPr>
        <w:ind w:left="2160" w:hanging="360"/>
      </w:pPr>
      <w:rPr>
        <w:rFonts w:ascii="Wingdings" w:hAnsi="Wingdings" w:hint="default"/>
      </w:rPr>
    </w:lvl>
    <w:lvl w:ilvl="3" w:tplc="21CE3450">
      <w:start w:val="1"/>
      <w:numFmt w:val="bullet"/>
      <w:lvlText w:val=""/>
      <w:lvlJc w:val="left"/>
      <w:pPr>
        <w:ind w:left="2880" w:hanging="360"/>
      </w:pPr>
      <w:rPr>
        <w:rFonts w:ascii="Symbol" w:hAnsi="Symbol" w:hint="default"/>
      </w:rPr>
    </w:lvl>
    <w:lvl w:ilvl="4" w:tplc="6464BFAA">
      <w:start w:val="1"/>
      <w:numFmt w:val="bullet"/>
      <w:lvlText w:val="o"/>
      <w:lvlJc w:val="left"/>
      <w:pPr>
        <w:ind w:left="3600" w:hanging="360"/>
      </w:pPr>
      <w:rPr>
        <w:rFonts w:ascii="Courier New" w:hAnsi="Courier New" w:hint="default"/>
      </w:rPr>
    </w:lvl>
    <w:lvl w:ilvl="5" w:tplc="9814B81C">
      <w:start w:val="1"/>
      <w:numFmt w:val="bullet"/>
      <w:lvlText w:val=""/>
      <w:lvlJc w:val="left"/>
      <w:pPr>
        <w:ind w:left="4320" w:hanging="360"/>
      </w:pPr>
      <w:rPr>
        <w:rFonts w:ascii="Wingdings" w:hAnsi="Wingdings" w:hint="default"/>
      </w:rPr>
    </w:lvl>
    <w:lvl w:ilvl="6" w:tplc="841CBB5E">
      <w:start w:val="1"/>
      <w:numFmt w:val="bullet"/>
      <w:lvlText w:val=""/>
      <w:lvlJc w:val="left"/>
      <w:pPr>
        <w:ind w:left="5040" w:hanging="360"/>
      </w:pPr>
      <w:rPr>
        <w:rFonts w:ascii="Symbol" w:hAnsi="Symbol" w:hint="default"/>
      </w:rPr>
    </w:lvl>
    <w:lvl w:ilvl="7" w:tplc="8A5C95FE">
      <w:start w:val="1"/>
      <w:numFmt w:val="bullet"/>
      <w:lvlText w:val="o"/>
      <w:lvlJc w:val="left"/>
      <w:pPr>
        <w:ind w:left="5760" w:hanging="360"/>
      </w:pPr>
      <w:rPr>
        <w:rFonts w:ascii="Courier New" w:hAnsi="Courier New" w:hint="default"/>
      </w:rPr>
    </w:lvl>
    <w:lvl w:ilvl="8" w:tplc="9C3EA268">
      <w:start w:val="1"/>
      <w:numFmt w:val="bullet"/>
      <w:lvlText w:val=""/>
      <w:lvlJc w:val="left"/>
      <w:pPr>
        <w:ind w:left="6480" w:hanging="360"/>
      </w:pPr>
      <w:rPr>
        <w:rFonts w:ascii="Wingdings" w:hAnsi="Wingdings" w:hint="default"/>
      </w:rPr>
    </w:lvl>
  </w:abstractNum>
  <w:abstractNum w:abstractNumId="15" w15:restartNumberingAfterBreak="0">
    <w:nsid w:val="7043F2E0"/>
    <w:multiLevelType w:val="hybridMultilevel"/>
    <w:tmpl w:val="2318CFC0"/>
    <w:lvl w:ilvl="0" w:tplc="B00C6E30">
      <w:start w:val="1"/>
      <w:numFmt w:val="bullet"/>
      <w:lvlText w:val=""/>
      <w:lvlJc w:val="left"/>
      <w:pPr>
        <w:ind w:left="720" w:hanging="360"/>
      </w:pPr>
      <w:rPr>
        <w:rFonts w:ascii="Symbol" w:hAnsi="Symbol" w:hint="default"/>
      </w:rPr>
    </w:lvl>
    <w:lvl w:ilvl="1" w:tplc="90F0ACC0">
      <w:start w:val="1"/>
      <w:numFmt w:val="bullet"/>
      <w:lvlText w:val="o"/>
      <w:lvlJc w:val="left"/>
      <w:pPr>
        <w:ind w:left="1440" w:hanging="360"/>
      </w:pPr>
      <w:rPr>
        <w:rFonts w:ascii="Courier New" w:hAnsi="Courier New" w:hint="default"/>
      </w:rPr>
    </w:lvl>
    <w:lvl w:ilvl="2" w:tplc="F25A3148">
      <w:start w:val="1"/>
      <w:numFmt w:val="bullet"/>
      <w:lvlText w:val=""/>
      <w:lvlJc w:val="left"/>
      <w:pPr>
        <w:ind w:left="2160" w:hanging="360"/>
      </w:pPr>
      <w:rPr>
        <w:rFonts w:ascii="Wingdings" w:hAnsi="Wingdings" w:hint="default"/>
      </w:rPr>
    </w:lvl>
    <w:lvl w:ilvl="3" w:tplc="09F2D0BA">
      <w:start w:val="1"/>
      <w:numFmt w:val="bullet"/>
      <w:lvlText w:val=""/>
      <w:lvlJc w:val="left"/>
      <w:pPr>
        <w:ind w:left="2880" w:hanging="360"/>
      </w:pPr>
      <w:rPr>
        <w:rFonts w:ascii="Symbol" w:hAnsi="Symbol" w:hint="default"/>
      </w:rPr>
    </w:lvl>
    <w:lvl w:ilvl="4" w:tplc="1396CC0E">
      <w:start w:val="1"/>
      <w:numFmt w:val="bullet"/>
      <w:lvlText w:val="o"/>
      <w:lvlJc w:val="left"/>
      <w:pPr>
        <w:ind w:left="3600" w:hanging="360"/>
      </w:pPr>
      <w:rPr>
        <w:rFonts w:ascii="Courier New" w:hAnsi="Courier New" w:hint="default"/>
      </w:rPr>
    </w:lvl>
    <w:lvl w:ilvl="5" w:tplc="B094A9A6">
      <w:start w:val="1"/>
      <w:numFmt w:val="bullet"/>
      <w:lvlText w:val=""/>
      <w:lvlJc w:val="left"/>
      <w:pPr>
        <w:ind w:left="4320" w:hanging="360"/>
      </w:pPr>
      <w:rPr>
        <w:rFonts w:ascii="Wingdings" w:hAnsi="Wingdings" w:hint="default"/>
      </w:rPr>
    </w:lvl>
    <w:lvl w:ilvl="6" w:tplc="F96C3844">
      <w:start w:val="1"/>
      <w:numFmt w:val="bullet"/>
      <w:lvlText w:val=""/>
      <w:lvlJc w:val="left"/>
      <w:pPr>
        <w:ind w:left="5040" w:hanging="360"/>
      </w:pPr>
      <w:rPr>
        <w:rFonts w:ascii="Symbol" w:hAnsi="Symbol" w:hint="default"/>
      </w:rPr>
    </w:lvl>
    <w:lvl w:ilvl="7" w:tplc="1A824C48">
      <w:start w:val="1"/>
      <w:numFmt w:val="bullet"/>
      <w:lvlText w:val="o"/>
      <w:lvlJc w:val="left"/>
      <w:pPr>
        <w:ind w:left="5760" w:hanging="360"/>
      </w:pPr>
      <w:rPr>
        <w:rFonts w:ascii="Courier New" w:hAnsi="Courier New" w:hint="default"/>
      </w:rPr>
    </w:lvl>
    <w:lvl w:ilvl="8" w:tplc="BF6E7730">
      <w:start w:val="1"/>
      <w:numFmt w:val="bullet"/>
      <w:lvlText w:val=""/>
      <w:lvlJc w:val="left"/>
      <w:pPr>
        <w:ind w:left="6480" w:hanging="360"/>
      </w:pPr>
      <w:rPr>
        <w:rFonts w:ascii="Wingdings" w:hAnsi="Wingdings" w:hint="default"/>
      </w:rPr>
    </w:lvl>
  </w:abstractNum>
  <w:abstractNum w:abstractNumId="16"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595228">
    <w:abstractNumId w:val="14"/>
  </w:num>
  <w:num w:numId="2" w16cid:durableId="370150788">
    <w:abstractNumId w:val="11"/>
  </w:num>
  <w:num w:numId="3" w16cid:durableId="1921518240">
    <w:abstractNumId w:val="8"/>
  </w:num>
  <w:num w:numId="4" w16cid:durableId="1103233105">
    <w:abstractNumId w:val="12"/>
  </w:num>
  <w:num w:numId="5" w16cid:durableId="485172288">
    <w:abstractNumId w:val="9"/>
  </w:num>
  <w:num w:numId="6" w16cid:durableId="1802502501">
    <w:abstractNumId w:val="2"/>
  </w:num>
  <w:num w:numId="7" w16cid:durableId="2005815487">
    <w:abstractNumId w:val="15"/>
  </w:num>
  <w:num w:numId="8" w16cid:durableId="1666006252">
    <w:abstractNumId w:val="10"/>
  </w:num>
  <w:num w:numId="9" w16cid:durableId="8921771">
    <w:abstractNumId w:val="6"/>
  </w:num>
  <w:num w:numId="10" w16cid:durableId="1841774176">
    <w:abstractNumId w:val="7"/>
  </w:num>
  <w:num w:numId="11" w16cid:durableId="952401901">
    <w:abstractNumId w:val="4"/>
  </w:num>
  <w:num w:numId="12" w16cid:durableId="1254784411">
    <w:abstractNumId w:val="16"/>
  </w:num>
  <w:num w:numId="13" w16cid:durableId="1579441504">
    <w:abstractNumId w:val="5"/>
  </w:num>
  <w:num w:numId="14" w16cid:durableId="81991817">
    <w:abstractNumId w:val="17"/>
  </w:num>
  <w:num w:numId="15" w16cid:durableId="587662002">
    <w:abstractNumId w:val="0"/>
  </w:num>
  <w:num w:numId="16" w16cid:durableId="355081114">
    <w:abstractNumId w:val="1"/>
  </w:num>
  <w:num w:numId="17" w16cid:durableId="1533836191">
    <w:abstractNumId w:val="3"/>
  </w:num>
  <w:num w:numId="18" w16cid:durableId="469712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F47C5"/>
    <w:rsid w:val="00196168"/>
    <w:rsid w:val="002024AD"/>
    <w:rsid w:val="002410F1"/>
    <w:rsid w:val="003110BA"/>
    <w:rsid w:val="00356A1C"/>
    <w:rsid w:val="0038127C"/>
    <w:rsid w:val="0038177E"/>
    <w:rsid w:val="003A0948"/>
    <w:rsid w:val="003C6A41"/>
    <w:rsid w:val="003E1E2C"/>
    <w:rsid w:val="00417333"/>
    <w:rsid w:val="004465B1"/>
    <w:rsid w:val="00474752"/>
    <w:rsid w:val="00486428"/>
    <w:rsid w:val="004975F7"/>
    <w:rsid w:val="00557C87"/>
    <w:rsid w:val="005657E2"/>
    <w:rsid w:val="005A0446"/>
    <w:rsid w:val="005C1C6E"/>
    <w:rsid w:val="005D11FA"/>
    <w:rsid w:val="005F088B"/>
    <w:rsid w:val="00643DB2"/>
    <w:rsid w:val="006559FA"/>
    <w:rsid w:val="00715E2E"/>
    <w:rsid w:val="00727095"/>
    <w:rsid w:val="00737D58"/>
    <w:rsid w:val="00753C4D"/>
    <w:rsid w:val="007703BC"/>
    <w:rsid w:val="00781F93"/>
    <w:rsid w:val="007E6329"/>
    <w:rsid w:val="0082166A"/>
    <w:rsid w:val="008C2864"/>
    <w:rsid w:val="008C5392"/>
    <w:rsid w:val="008F0322"/>
    <w:rsid w:val="009D2E04"/>
    <w:rsid w:val="009D730E"/>
    <w:rsid w:val="00A54CB7"/>
    <w:rsid w:val="00A61C47"/>
    <w:rsid w:val="00A77C9D"/>
    <w:rsid w:val="00B24948"/>
    <w:rsid w:val="00B6636A"/>
    <w:rsid w:val="00C71429"/>
    <w:rsid w:val="00CA29B4"/>
    <w:rsid w:val="00CE685A"/>
    <w:rsid w:val="00D231CD"/>
    <w:rsid w:val="00D743D5"/>
    <w:rsid w:val="00D952A2"/>
    <w:rsid w:val="00DB243A"/>
    <w:rsid w:val="00DE7C15"/>
    <w:rsid w:val="00DF412B"/>
    <w:rsid w:val="00E50799"/>
    <w:rsid w:val="00E84E73"/>
    <w:rsid w:val="00E93B04"/>
    <w:rsid w:val="00EA106E"/>
    <w:rsid w:val="00ED09E2"/>
    <w:rsid w:val="00EF04B1"/>
    <w:rsid w:val="00F7156C"/>
    <w:rsid w:val="00FA5EF5"/>
    <w:rsid w:val="0793C301"/>
    <w:rsid w:val="1F180052"/>
    <w:rsid w:val="1FDF3F0E"/>
    <w:rsid w:val="23083045"/>
    <w:rsid w:val="2D05CD3D"/>
    <w:rsid w:val="30A060D3"/>
    <w:rsid w:val="33C8C739"/>
    <w:rsid w:val="347D5307"/>
    <w:rsid w:val="356607E8"/>
    <w:rsid w:val="370AA62E"/>
    <w:rsid w:val="49EB7F46"/>
    <w:rsid w:val="53AF326F"/>
    <w:rsid w:val="5EA66A3A"/>
    <w:rsid w:val="6EEEEF0C"/>
    <w:rsid w:val="6F58D004"/>
    <w:rsid w:val="73CEE920"/>
    <w:rsid w:val="76D301E8"/>
    <w:rsid w:val="7897B436"/>
    <w:rsid w:val="7926C65F"/>
    <w:rsid w:val="7DAA8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370AA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FS-LADO@leic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allegations-referrals@leicester.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citylscb.org/media/1968/lado-referral-form-2024.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hizor.onwuegbute@africanheritageallian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2.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customXml/itemProps3.xml><?xml version="1.0" encoding="utf-8"?>
<ds:datastoreItem xmlns:ds="http://schemas.openxmlformats.org/officeDocument/2006/customXml" ds:itemID="{9FE96B48-EEA5-4F27-BBAA-325BA8A0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9359-c25c-4d06-89c3-5a6f75e7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10496</Characters>
  <Application>Microsoft Office Word</Application>
  <DocSecurity>0</DocSecurity>
  <Lines>87</Lines>
  <Paragraphs>24</Paragraphs>
  <ScaleCrop>false</ScaleCrop>
  <Company>De Montfort University</Company>
  <LinksUpToDate>false</LinksUpToDate>
  <CharactersWithSpaces>12313</CharactersWithSpaces>
  <SharedDoc>false</SharedDoc>
  <HLinks>
    <vt:vector size="24" baseType="variant">
      <vt:variant>
        <vt:i4>3670045</vt:i4>
      </vt:variant>
      <vt:variant>
        <vt:i4>9</vt:i4>
      </vt:variant>
      <vt:variant>
        <vt:i4>0</vt:i4>
      </vt:variant>
      <vt:variant>
        <vt:i4>5</vt:i4>
      </vt:variant>
      <vt:variant>
        <vt:lpwstr>mailto:CFS-LADO@leics.gov.uk</vt:lpwstr>
      </vt:variant>
      <vt:variant>
        <vt:lpwstr/>
      </vt:variant>
      <vt:variant>
        <vt:i4>5177392</vt:i4>
      </vt:variant>
      <vt:variant>
        <vt:i4>6</vt:i4>
      </vt:variant>
      <vt:variant>
        <vt:i4>0</vt:i4>
      </vt:variant>
      <vt:variant>
        <vt:i4>5</vt:i4>
      </vt:variant>
      <vt:variant>
        <vt:lpwstr>mailto:Lado-allegations-referrals@leicester.gov.uk</vt:lpwstr>
      </vt:variant>
      <vt:variant>
        <vt:lpwstr/>
      </vt:variant>
      <vt:variant>
        <vt:i4>2</vt:i4>
      </vt:variant>
      <vt:variant>
        <vt:i4>3</vt:i4>
      </vt:variant>
      <vt:variant>
        <vt:i4>0</vt:i4>
      </vt:variant>
      <vt:variant>
        <vt:i4>5</vt:i4>
      </vt:variant>
      <vt:variant>
        <vt:lpwstr>https://www.lcitylscb.org/media/1968/lado-referral-form-2024.docx</vt:lpwstr>
      </vt:variant>
      <vt:variant>
        <vt:lpwstr/>
      </vt:variant>
      <vt:variant>
        <vt:i4>2097179</vt:i4>
      </vt:variant>
      <vt:variant>
        <vt:i4>0</vt:i4>
      </vt:variant>
      <vt:variant>
        <vt:i4>0</vt:i4>
      </vt:variant>
      <vt:variant>
        <vt:i4>5</vt:i4>
      </vt:variant>
      <vt:variant>
        <vt:lpwstr>mailto:chizor.onwuegbute@africanheritagealliance.org.uk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2</cp:revision>
  <dcterms:created xsi:type="dcterms:W3CDTF">2025-03-26T11:22:00Z</dcterms:created>
  <dcterms:modified xsi:type="dcterms:W3CDTF">2025-03-26T11:22:00Z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